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D48E7" w14:textId="77777777" w:rsidR="00933F8C" w:rsidRDefault="00933F8C"/>
    <w:p w14:paraId="33128F46" w14:textId="77777777" w:rsidR="007E21D5" w:rsidRDefault="007E21D5"/>
    <w:p w14:paraId="6A0F4399" w14:textId="76E4774D" w:rsidR="00F30266" w:rsidRPr="00280BA1" w:rsidRDefault="00280BA1" w:rsidP="00CB58B4">
      <w:pPr>
        <w:jc w:val="center"/>
        <w:rPr>
          <w:rFonts w:ascii="Times New Roman" w:hAnsi="Times New Roman" w:cs="Times New Roman"/>
          <w:b/>
        </w:rPr>
      </w:pPr>
      <w:r w:rsidRPr="00280BA1">
        <w:rPr>
          <w:rFonts w:ascii="Times New Roman" w:hAnsi="Times New Roman" w:cs="Times New Roman"/>
          <w:b/>
        </w:rPr>
        <w:t xml:space="preserve">Taking the </w:t>
      </w:r>
      <w:r w:rsidR="00916191" w:rsidRPr="00280BA1">
        <w:rPr>
          <w:rFonts w:ascii="Times New Roman" w:hAnsi="Times New Roman" w:cs="Times New Roman"/>
          <w:b/>
        </w:rPr>
        <w:t xml:space="preserve">risk out of </w:t>
      </w:r>
      <w:r w:rsidR="00E96630">
        <w:rPr>
          <w:rFonts w:ascii="Times New Roman" w:hAnsi="Times New Roman" w:cs="Times New Roman"/>
          <w:b/>
        </w:rPr>
        <w:t>system</w:t>
      </w:r>
      <w:r w:rsidR="00CB58B4" w:rsidRPr="00280BA1">
        <w:rPr>
          <w:rFonts w:ascii="Times New Roman" w:hAnsi="Times New Roman" w:cs="Times New Roman"/>
          <w:b/>
        </w:rPr>
        <w:t>ic r</w:t>
      </w:r>
      <w:r w:rsidR="00F30266" w:rsidRPr="00280BA1">
        <w:rPr>
          <w:rFonts w:ascii="Times New Roman" w:hAnsi="Times New Roman" w:cs="Times New Roman"/>
          <w:b/>
        </w:rPr>
        <w:t>isk</w:t>
      </w:r>
      <w:r w:rsidR="00CB58B4" w:rsidRPr="00280BA1">
        <w:rPr>
          <w:rFonts w:ascii="Times New Roman" w:hAnsi="Times New Roman" w:cs="Times New Roman"/>
          <w:b/>
        </w:rPr>
        <w:t xml:space="preserve"> </w:t>
      </w:r>
      <w:r w:rsidR="00916191" w:rsidRPr="00280BA1">
        <w:rPr>
          <w:rFonts w:ascii="Times New Roman" w:hAnsi="Times New Roman" w:cs="Times New Roman"/>
          <w:b/>
        </w:rPr>
        <w:t>measurement</w:t>
      </w:r>
      <w:r w:rsidR="00CD57F1">
        <w:rPr>
          <w:rFonts w:ascii="Times New Roman" w:hAnsi="Times New Roman" w:cs="Times New Roman"/>
          <w:b/>
        </w:rPr>
        <w:t xml:space="preserve"> I</w:t>
      </w:r>
      <w:r w:rsidR="00916191" w:rsidRPr="00280BA1">
        <w:rPr>
          <w:rFonts w:ascii="Times New Roman" w:hAnsi="Times New Roman" w:cs="Times New Roman"/>
          <w:b/>
        </w:rPr>
        <w:t xml:space="preserve"> </w:t>
      </w:r>
    </w:p>
    <w:p w14:paraId="66A1363F" w14:textId="77777777" w:rsidR="00CB58B4" w:rsidRPr="00280BA1" w:rsidRDefault="00CB58B4" w:rsidP="00CB58B4">
      <w:pPr>
        <w:jc w:val="center"/>
        <w:rPr>
          <w:rFonts w:ascii="Times New Roman" w:hAnsi="Times New Roman" w:cs="Times New Roman"/>
          <w:b/>
        </w:rPr>
      </w:pPr>
      <w:r w:rsidRPr="00280BA1">
        <w:rPr>
          <w:rFonts w:ascii="Times New Roman" w:hAnsi="Times New Roman" w:cs="Times New Roman"/>
          <w:b/>
        </w:rPr>
        <w:t xml:space="preserve">by </w:t>
      </w:r>
    </w:p>
    <w:p w14:paraId="51AAFDC8" w14:textId="77777777" w:rsidR="00F30266" w:rsidRDefault="00CB58B4" w:rsidP="00CB58B4">
      <w:pPr>
        <w:jc w:val="center"/>
        <w:rPr>
          <w:rFonts w:ascii="Times New Roman" w:hAnsi="Times New Roman" w:cs="Times New Roman"/>
          <w:b/>
        </w:rPr>
      </w:pPr>
      <w:r w:rsidRPr="00280BA1">
        <w:rPr>
          <w:rFonts w:ascii="Times New Roman" w:hAnsi="Times New Roman" w:cs="Times New Roman"/>
          <w:b/>
        </w:rPr>
        <w:t>Levent Guntay</w:t>
      </w:r>
      <w:r w:rsidR="00A665EA" w:rsidRPr="00280BA1">
        <w:rPr>
          <w:rFonts w:ascii="Times New Roman" w:hAnsi="Times New Roman" w:cs="Times New Roman"/>
          <w:b/>
        </w:rPr>
        <w:t xml:space="preserve"> and Paul Kupiec</w:t>
      </w:r>
      <w:r w:rsidRPr="00280BA1">
        <w:rPr>
          <w:rStyle w:val="FootnoteReference"/>
          <w:rFonts w:ascii="Times New Roman" w:hAnsi="Times New Roman" w:cs="Times New Roman"/>
          <w:b/>
        </w:rPr>
        <w:footnoteReference w:id="1"/>
      </w:r>
    </w:p>
    <w:p w14:paraId="27D6B4E7" w14:textId="77777777" w:rsidR="00427222" w:rsidRDefault="00F30D61" w:rsidP="00CB58B4">
      <w:pPr>
        <w:jc w:val="center"/>
        <w:rPr>
          <w:rFonts w:ascii="Times New Roman" w:hAnsi="Times New Roman" w:cs="Times New Roman"/>
          <w:b/>
        </w:rPr>
      </w:pPr>
      <w:r>
        <w:rPr>
          <w:rFonts w:ascii="Times New Roman" w:hAnsi="Times New Roman" w:cs="Times New Roman"/>
          <w:b/>
        </w:rPr>
        <w:t xml:space="preserve">Draft: </w:t>
      </w:r>
      <w:r w:rsidR="0079510E">
        <w:rPr>
          <w:rFonts w:ascii="Times New Roman" w:hAnsi="Times New Roman" w:cs="Times New Roman"/>
          <w:b/>
        </w:rPr>
        <w:t>January</w:t>
      </w:r>
      <w:r w:rsidR="00427222">
        <w:rPr>
          <w:rFonts w:ascii="Times New Roman" w:hAnsi="Times New Roman" w:cs="Times New Roman"/>
          <w:b/>
        </w:rPr>
        <w:t xml:space="preserve"> </w:t>
      </w:r>
      <w:r>
        <w:rPr>
          <w:rFonts w:ascii="Times New Roman" w:hAnsi="Times New Roman" w:cs="Times New Roman"/>
          <w:b/>
        </w:rPr>
        <w:t>1</w:t>
      </w:r>
      <w:r w:rsidR="006060B6">
        <w:rPr>
          <w:rFonts w:ascii="Times New Roman" w:hAnsi="Times New Roman" w:cs="Times New Roman"/>
          <w:b/>
        </w:rPr>
        <w:t xml:space="preserve">, </w:t>
      </w:r>
      <w:r w:rsidR="0079510E">
        <w:rPr>
          <w:rFonts w:ascii="Times New Roman" w:hAnsi="Times New Roman" w:cs="Times New Roman"/>
          <w:b/>
        </w:rPr>
        <w:t>2014</w:t>
      </w:r>
    </w:p>
    <w:p w14:paraId="72E6D430" w14:textId="77777777" w:rsidR="00427222" w:rsidRPr="00427222" w:rsidRDefault="00427222" w:rsidP="00F30D61">
      <w:pPr>
        <w:rPr>
          <w:rFonts w:ascii="Times New Roman" w:hAnsi="Times New Roman" w:cs="Times New Roman"/>
          <w:i/>
          <w:u w:val="single"/>
        </w:rPr>
      </w:pPr>
    </w:p>
    <w:p w14:paraId="1C672036" w14:textId="77777777" w:rsidR="00280BA1" w:rsidRDefault="00280BA1" w:rsidP="00CB58B4">
      <w:pPr>
        <w:jc w:val="center"/>
        <w:rPr>
          <w:rFonts w:ascii="Times New Roman" w:hAnsi="Times New Roman" w:cs="Times New Roman"/>
        </w:rPr>
      </w:pPr>
      <w:r w:rsidRPr="00280BA1">
        <w:rPr>
          <w:rFonts w:ascii="Times New Roman" w:hAnsi="Times New Roman" w:cs="Times New Roman"/>
        </w:rPr>
        <w:t>ABSTRACT</w:t>
      </w:r>
    </w:p>
    <w:p w14:paraId="25B0264A" w14:textId="77777777" w:rsidR="009956F4" w:rsidRDefault="006060B6" w:rsidP="00CF10F0">
      <w:pPr>
        <w:rPr>
          <w:rFonts w:ascii="Times New Roman" w:hAnsi="Times New Roman" w:cs="Times New Roman"/>
        </w:rPr>
      </w:pPr>
      <w:r>
        <w:rPr>
          <w:rFonts w:ascii="Times New Roman" w:hAnsi="Times New Roman" w:cs="Times New Roman"/>
        </w:rPr>
        <w:t>An</w:t>
      </w:r>
      <w:r w:rsidR="00427222">
        <w:rPr>
          <w:rFonts w:ascii="Times New Roman" w:hAnsi="Times New Roman" w:cs="Times New Roman"/>
        </w:rPr>
        <w:t xml:space="preserve"> emerging literature proposes using c</w:t>
      </w:r>
      <w:r w:rsidR="00CF10F0">
        <w:rPr>
          <w:rFonts w:ascii="Times New Roman" w:hAnsi="Times New Roman" w:cs="Times New Roman"/>
        </w:rPr>
        <w:t>onditional val</w:t>
      </w:r>
      <w:r w:rsidR="007B0019">
        <w:rPr>
          <w:rFonts w:ascii="Times New Roman" w:hAnsi="Times New Roman" w:cs="Times New Roman"/>
        </w:rPr>
        <w:t xml:space="preserve">ue at risk (CoVaR) and </w:t>
      </w:r>
      <w:r w:rsidR="000C320B">
        <w:rPr>
          <w:rFonts w:ascii="Times New Roman" w:hAnsi="Times New Roman" w:cs="Times New Roman"/>
        </w:rPr>
        <w:t>marginal expected shortfall (M</w:t>
      </w:r>
      <w:r w:rsidR="00CF10F0">
        <w:rPr>
          <w:rFonts w:ascii="Times New Roman" w:hAnsi="Times New Roman" w:cs="Times New Roman"/>
        </w:rPr>
        <w:t xml:space="preserve">ES) </w:t>
      </w:r>
      <w:r w:rsidR="007B0019">
        <w:rPr>
          <w:rFonts w:ascii="Times New Roman" w:hAnsi="Times New Roman" w:cs="Times New Roman"/>
        </w:rPr>
        <w:t>to</w:t>
      </w:r>
      <w:r w:rsidR="00931742">
        <w:rPr>
          <w:rFonts w:ascii="Times New Roman" w:hAnsi="Times New Roman" w:cs="Times New Roman"/>
        </w:rPr>
        <w:t xml:space="preserve"> </w:t>
      </w:r>
      <w:r w:rsidR="00CF10F0">
        <w:rPr>
          <w:rFonts w:ascii="Times New Roman" w:hAnsi="Times New Roman" w:cs="Times New Roman"/>
        </w:rPr>
        <w:t>measure</w:t>
      </w:r>
      <w:r w:rsidR="005D0C7E">
        <w:rPr>
          <w:rFonts w:ascii="Times New Roman" w:hAnsi="Times New Roman" w:cs="Times New Roman"/>
        </w:rPr>
        <w:t xml:space="preserve"> </w:t>
      </w:r>
      <w:r w:rsidR="000C320B">
        <w:rPr>
          <w:rFonts w:ascii="Times New Roman" w:hAnsi="Times New Roman" w:cs="Times New Roman"/>
        </w:rPr>
        <w:t xml:space="preserve">financial institution </w:t>
      </w:r>
      <w:r w:rsidR="00CF10F0">
        <w:rPr>
          <w:rFonts w:ascii="Times New Roman" w:hAnsi="Times New Roman" w:cs="Times New Roman"/>
        </w:rPr>
        <w:t>systemic risk</w:t>
      </w:r>
      <w:r w:rsidR="000C320B">
        <w:rPr>
          <w:rFonts w:ascii="Times New Roman" w:hAnsi="Times New Roman" w:cs="Times New Roman"/>
        </w:rPr>
        <w:t>.</w:t>
      </w:r>
      <w:r w:rsidR="00B125B3">
        <w:rPr>
          <w:rFonts w:ascii="Times New Roman" w:hAnsi="Times New Roman" w:cs="Times New Roman"/>
        </w:rPr>
        <w:t xml:space="preserve"> </w:t>
      </w:r>
      <w:r w:rsidR="007B0019">
        <w:rPr>
          <w:rFonts w:ascii="Times New Roman" w:hAnsi="Times New Roman" w:cs="Times New Roman"/>
        </w:rPr>
        <w:t xml:space="preserve">We identify </w:t>
      </w:r>
      <w:r w:rsidR="00CD57F1">
        <w:rPr>
          <w:rFonts w:ascii="Times New Roman" w:hAnsi="Times New Roman" w:cs="Times New Roman"/>
        </w:rPr>
        <w:t>two weakness</w:t>
      </w:r>
      <w:r w:rsidR="00B125B3">
        <w:rPr>
          <w:rFonts w:ascii="Times New Roman" w:hAnsi="Times New Roman" w:cs="Times New Roman"/>
        </w:rPr>
        <w:t>es</w:t>
      </w:r>
      <w:r w:rsidR="007B0019">
        <w:rPr>
          <w:rFonts w:ascii="Times New Roman" w:hAnsi="Times New Roman" w:cs="Times New Roman"/>
        </w:rPr>
        <w:t xml:space="preserve"> in this literature</w:t>
      </w:r>
      <w:r w:rsidR="00CD57F1">
        <w:rPr>
          <w:rFonts w:ascii="Times New Roman" w:hAnsi="Times New Roman" w:cs="Times New Roman"/>
        </w:rPr>
        <w:t xml:space="preserve">: </w:t>
      </w:r>
      <w:r w:rsidR="00B125B3">
        <w:rPr>
          <w:rFonts w:ascii="Times New Roman" w:hAnsi="Times New Roman" w:cs="Times New Roman"/>
        </w:rPr>
        <w:t xml:space="preserve">(1) </w:t>
      </w:r>
      <w:r w:rsidR="00F30D61">
        <w:rPr>
          <w:rFonts w:ascii="Times New Roman" w:hAnsi="Times New Roman" w:cs="Times New Roman"/>
        </w:rPr>
        <w:t>it</w:t>
      </w:r>
      <w:r w:rsidR="00CD57F1">
        <w:rPr>
          <w:rFonts w:ascii="Times New Roman" w:hAnsi="Times New Roman" w:cs="Times New Roman"/>
        </w:rPr>
        <w:t xml:space="preserve"> l</w:t>
      </w:r>
      <w:r w:rsidR="00B125B3">
        <w:rPr>
          <w:rFonts w:ascii="Times New Roman" w:hAnsi="Times New Roman" w:cs="Times New Roman"/>
        </w:rPr>
        <w:t xml:space="preserve">acks formal </w:t>
      </w:r>
      <w:r w:rsidR="00CD57F1">
        <w:rPr>
          <w:rFonts w:ascii="Times New Roman" w:hAnsi="Times New Roman" w:cs="Times New Roman"/>
        </w:rPr>
        <w:t>statistical hypothesis tests</w:t>
      </w:r>
      <w:r w:rsidR="000C320B">
        <w:rPr>
          <w:rFonts w:ascii="Times New Roman" w:hAnsi="Times New Roman" w:cs="Times New Roman"/>
        </w:rPr>
        <w:t xml:space="preserve">; and, (2) it </w:t>
      </w:r>
      <w:r w:rsidR="00A0175C">
        <w:rPr>
          <w:rFonts w:ascii="Times New Roman" w:hAnsi="Times New Roman" w:cs="Times New Roman"/>
        </w:rPr>
        <w:t>confound</w:t>
      </w:r>
      <w:r w:rsidR="000C320B">
        <w:rPr>
          <w:rFonts w:ascii="Times New Roman" w:hAnsi="Times New Roman" w:cs="Times New Roman"/>
        </w:rPr>
        <w:t>s</w:t>
      </w:r>
      <w:r w:rsidR="007B0019">
        <w:rPr>
          <w:rFonts w:ascii="Times New Roman" w:hAnsi="Times New Roman" w:cs="Times New Roman"/>
        </w:rPr>
        <w:t xml:space="preserve"> </w:t>
      </w:r>
      <w:r w:rsidR="00A0175C">
        <w:rPr>
          <w:rFonts w:ascii="Times New Roman" w:hAnsi="Times New Roman" w:cs="Times New Roman"/>
        </w:rPr>
        <w:t xml:space="preserve">systemic </w:t>
      </w:r>
      <w:r w:rsidR="00B125B3">
        <w:rPr>
          <w:rFonts w:ascii="Times New Roman" w:hAnsi="Times New Roman" w:cs="Times New Roman"/>
        </w:rPr>
        <w:t xml:space="preserve">and </w:t>
      </w:r>
      <w:r w:rsidR="00A0175C">
        <w:rPr>
          <w:rFonts w:ascii="Times New Roman" w:hAnsi="Times New Roman" w:cs="Times New Roman"/>
        </w:rPr>
        <w:t>systematic risk</w:t>
      </w:r>
      <w:r w:rsidR="00DA077F">
        <w:rPr>
          <w:rFonts w:ascii="Times New Roman" w:hAnsi="Times New Roman" w:cs="Times New Roman"/>
        </w:rPr>
        <w:t xml:space="preserve">. </w:t>
      </w:r>
      <w:r w:rsidR="00CD57F1">
        <w:rPr>
          <w:rFonts w:ascii="Times New Roman" w:hAnsi="Times New Roman" w:cs="Times New Roman"/>
        </w:rPr>
        <w:t xml:space="preserve">We address these weaknesses by </w:t>
      </w:r>
      <w:r w:rsidR="00B125B3">
        <w:rPr>
          <w:rFonts w:ascii="Times New Roman" w:hAnsi="Times New Roman" w:cs="Times New Roman"/>
        </w:rPr>
        <w:t xml:space="preserve">introducing </w:t>
      </w:r>
      <w:r w:rsidR="00BD60DE">
        <w:rPr>
          <w:rFonts w:ascii="Times New Roman" w:hAnsi="Times New Roman" w:cs="Times New Roman"/>
        </w:rPr>
        <w:t>a</w:t>
      </w:r>
      <w:r w:rsidR="00931742">
        <w:rPr>
          <w:rFonts w:ascii="Times New Roman" w:hAnsi="Times New Roman" w:cs="Times New Roman"/>
        </w:rPr>
        <w:t xml:space="preserve"> </w:t>
      </w:r>
      <w:r w:rsidR="002D596F">
        <w:rPr>
          <w:rFonts w:ascii="Times New Roman" w:hAnsi="Times New Roman" w:cs="Times New Roman"/>
        </w:rPr>
        <w:t>null hypothesis</w:t>
      </w:r>
      <w:r w:rsidR="00931742">
        <w:rPr>
          <w:rFonts w:ascii="Times New Roman" w:hAnsi="Times New Roman" w:cs="Times New Roman"/>
        </w:rPr>
        <w:t xml:space="preserve"> </w:t>
      </w:r>
      <w:r w:rsidR="00B125B3">
        <w:rPr>
          <w:rFonts w:ascii="Times New Roman" w:hAnsi="Times New Roman" w:cs="Times New Roman"/>
        </w:rPr>
        <w:t xml:space="preserve">that </w:t>
      </w:r>
      <w:r w:rsidR="007B0019">
        <w:rPr>
          <w:rFonts w:ascii="Times New Roman" w:hAnsi="Times New Roman" w:cs="Times New Roman"/>
        </w:rPr>
        <w:t xml:space="preserve">stock </w:t>
      </w:r>
      <w:r w:rsidR="00C204F8">
        <w:rPr>
          <w:rFonts w:ascii="Times New Roman" w:hAnsi="Times New Roman" w:cs="Times New Roman"/>
        </w:rPr>
        <w:t xml:space="preserve">returns are </w:t>
      </w:r>
      <w:r w:rsidR="00F30D61">
        <w:rPr>
          <w:rFonts w:ascii="Times New Roman" w:hAnsi="Times New Roman" w:cs="Times New Roman"/>
        </w:rPr>
        <w:t>normally distributed</w:t>
      </w:r>
      <w:r w:rsidR="00C204F8">
        <w:rPr>
          <w:rFonts w:ascii="Times New Roman" w:hAnsi="Times New Roman" w:cs="Times New Roman"/>
        </w:rPr>
        <w:t xml:space="preserve">. This </w:t>
      </w:r>
      <w:r w:rsidR="009D6420">
        <w:rPr>
          <w:rFonts w:ascii="Times New Roman" w:hAnsi="Times New Roman" w:cs="Times New Roman"/>
        </w:rPr>
        <w:t xml:space="preserve">allows us to </w:t>
      </w:r>
      <w:r w:rsidR="00C204F8">
        <w:rPr>
          <w:rFonts w:ascii="Times New Roman" w:hAnsi="Times New Roman" w:cs="Times New Roman"/>
        </w:rPr>
        <w:t>separate</w:t>
      </w:r>
      <w:r w:rsidR="00CD57F1">
        <w:rPr>
          <w:rFonts w:ascii="Times New Roman" w:hAnsi="Times New Roman" w:cs="Times New Roman"/>
        </w:rPr>
        <w:t xml:space="preserve"> systemic from systematic risk </w:t>
      </w:r>
      <w:r w:rsidR="00931742">
        <w:rPr>
          <w:rFonts w:ascii="Times New Roman" w:hAnsi="Times New Roman" w:cs="Times New Roman"/>
        </w:rPr>
        <w:t xml:space="preserve">and </w:t>
      </w:r>
      <w:r w:rsidR="00CD57F1">
        <w:rPr>
          <w:rFonts w:ascii="Times New Roman" w:hAnsi="Times New Roman" w:cs="Times New Roman"/>
        </w:rPr>
        <w:t xml:space="preserve">construct </w:t>
      </w:r>
      <w:r w:rsidR="00C80BDE">
        <w:rPr>
          <w:rFonts w:ascii="Times New Roman" w:hAnsi="Times New Roman" w:cs="Times New Roman"/>
        </w:rPr>
        <w:t>hypothesis test</w:t>
      </w:r>
      <w:r w:rsidR="00B125B3">
        <w:rPr>
          <w:rFonts w:ascii="Times New Roman" w:hAnsi="Times New Roman" w:cs="Times New Roman"/>
        </w:rPr>
        <w:t>s</w:t>
      </w:r>
      <w:r w:rsidR="00C80BDE">
        <w:rPr>
          <w:rFonts w:ascii="Times New Roman" w:hAnsi="Times New Roman" w:cs="Times New Roman"/>
        </w:rPr>
        <w:t xml:space="preserve"> for the presence of systemic risk</w:t>
      </w:r>
      <w:r w:rsidR="009D6420">
        <w:rPr>
          <w:rFonts w:ascii="Times New Roman" w:hAnsi="Times New Roman" w:cs="Times New Roman"/>
        </w:rPr>
        <w:t>.</w:t>
      </w:r>
      <w:r w:rsidR="00931742">
        <w:rPr>
          <w:rFonts w:ascii="Times New Roman" w:hAnsi="Times New Roman" w:cs="Times New Roman"/>
        </w:rPr>
        <w:t xml:space="preserve"> We </w:t>
      </w:r>
      <w:r w:rsidR="00C80BDE">
        <w:rPr>
          <w:rFonts w:ascii="Times New Roman" w:hAnsi="Times New Roman" w:cs="Times New Roman"/>
        </w:rPr>
        <w:t xml:space="preserve">calculate </w:t>
      </w:r>
      <w:r w:rsidR="007D6F2C">
        <w:rPr>
          <w:rFonts w:ascii="Times New Roman" w:hAnsi="Times New Roman" w:cs="Times New Roman"/>
        </w:rPr>
        <w:t xml:space="preserve">the </w:t>
      </w:r>
      <w:r w:rsidR="005D0C7E">
        <w:rPr>
          <w:rFonts w:ascii="Times New Roman" w:hAnsi="Times New Roman" w:cs="Times New Roman"/>
        </w:rPr>
        <w:t>sampling distribution</w:t>
      </w:r>
      <w:r w:rsidR="00C80BDE">
        <w:rPr>
          <w:rFonts w:ascii="Times New Roman" w:hAnsi="Times New Roman" w:cs="Times New Roman"/>
        </w:rPr>
        <w:t xml:space="preserve"> </w:t>
      </w:r>
      <w:r w:rsidR="00B125B3">
        <w:rPr>
          <w:rFonts w:ascii="Times New Roman" w:hAnsi="Times New Roman" w:cs="Times New Roman"/>
        </w:rPr>
        <w:t xml:space="preserve">of </w:t>
      </w:r>
      <w:r w:rsidR="00C80BDE">
        <w:rPr>
          <w:rFonts w:ascii="Times New Roman" w:hAnsi="Times New Roman" w:cs="Times New Roman"/>
        </w:rPr>
        <w:t xml:space="preserve">these </w:t>
      </w:r>
      <w:r w:rsidR="00931742">
        <w:rPr>
          <w:rFonts w:ascii="Times New Roman" w:hAnsi="Times New Roman" w:cs="Times New Roman"/>
        </w:rPr>
        <w:t xml:space="preserve">new test </w:t>
      </w:r>
      <w:r w:rsidR="00C80BDE">
        <w:rPr>
          <w:rFonts w:ascii="Times New Roman" w:hAnsi="Times New Roman" w:cs="Times New Roman"/>
        </w:rPr>
        <w:t>statistics</w:t>
      </w:r>
      <w:r w:rsidR="00931742">
        <w:rPr>
          <w:rFonts w:ascii="Times New Roman" w:hAnsi="Times New Roman" w:cs="Times New Roman"/>
        </w:rPr>
        <w:t xml:space="preserve"> and </w:t>
      </w:r>
      <w:r w:rsidR="003F71BB">
        <w:rPr>
          <w:rFonts w:ascii="Times New Roman" w:hAnsi="Times New Roman" w:cs="Times New Roman"/>
        </w:rPr>
        <w:t xml:space="preserve">apply </w:t>
      </w:r>
      <w:r w:rsidR="00931742">
        <w:rPr>
          <w:rFonts w:ascii="Times New Roman" w:hAnsi="Times New Roman" w:cs="Times New Roman"/>
        </w:rPr>
        <w:t>our test</w:t>
      </w:r>
      <w:r w:rsidR="00CD57F1">
        <w:rPr>
          <w:rFonts w:ascii="Times New Roman" w:hAnsi="Times New Roman" w:cs="Times New Roman"/>
        </w:rPr>
        <w:t>s</w:t>
      </w:r>
      <w:r w:rsidR="00931742">
        <w:rPr>
          <w:rFonts w:ascii="Times New Roman" w:hAnsi="Times New Roman" w:cs="Times New Roman"/>
        </w:rPr>
        <w:t xml:space="preserve"> </w:t>
      </w:r>
      <w:r w:rsidR="005D0C7E">
        <w:rPr>
          <w:rFonts w:ascii="Times New Roman" w:hAnsi="Times New Roman" w:cs="Times New Roman"/>
        </w:rPr>
        <w:t>to daily stock returns data over the period 2006-2007</w:t>
      </w:r>
      <w:r w:rsidR="003F71BB">
        <w:rPr>
          <w:rFonts w:ascii="Times New Roman" w:hAnsi="Times New Roman" w:cs="Times New Roman"/>
        </w:rPr>
        <w:t>.</w:t>
      </w:r>
      <w:r w:rsidR="00931742">
        <w:rPr>
          <w:rFonts w:ascii="Times New Roman" w:hAnsi="Times New Roman" w:cs="Times New Roman"/>
        </w:rPr>
        <w:t xml:space="preserve"> </w:t>
      </w:r>
      <w:r w:rsidR="007B0019">
        <w:rPr>
          <w:rFonts w:ascii="Times New Roman" w:hAnsi="Times New Roman" w:cs="Times New Roman"/>
        </w:rPr>
        <w:t>The null hypothesis is rejected in many instances, consistent with tail dependence and systemic risk</w:t>
      </w:r>
      <w:r w:rsidR="000C320B">
        <w:rPr>
          <w:rFonts w:ascii="Times New Roman" w:hAnsi="Times New Roman" w:cs="Times New Roman"/>
        </w:rPr>
        <w:t xml:space="preserve"> but the CoVaR and MES tests often disagree about which firms are potentially </w:t>
      </w:r>
      <w:r w:rsidR="007B0019">
        <w:rPr>
          <w:rFonts w:ascii="Times New Roman" w:hAnsi="Times New Roman" w:cs="Times New Roman"/>
        </w:rPr>
        <w:t>“systemic</w:t>
      </w:r>
      <w:r w:rsidR="000C320B">
        <w:rPr>
          <w:rFonts w:ascii="Times New Roman" w:hAnsi="Times New Roman" w:cs="Times New Roman"/>
        </w:rPr>
        <w:t>.</w:t>
      </w:r>
      <w:r w:rsidR="007B0019">
        <w:rPr>
          <w:rFonts w:ascii="Times New Roman" w:hAnsi="Times New Roman" w:cs="Times New Roman"/>
        </w:rPr>
        <w:t>”</w:t>
      </w:r>
      <w:r w:rsidR="009D6420">
        <w:rPr>
          <w:rFonts w:ascii="Times New Roman" w:hAnsi="Times New Roman" w:cs="Times New Roman"/>
        </w:rPr>
        <w:t xml:space="preserve"> </w:t>
      </w:r>
      <w:r w:rsidR="007B0019">
        <w:rPr>
          <w:rFonts w:ascii="Times New Roman" w:hAnsi="Times New Roman" w:cs="Times New Roman"/>
        </w:rPr>
        <w:t>T</w:t>
      </w:r>
      <w:r w:rsidR="009D6420">
        <w:rPr>
          <w:rFonts w:ascii="Times New Roman" w:hAnsi="Times New Roman" w:cs="Times New Roman"/>
        </w:rPr>
        <w:t xml:space="preserve">he highly restrictive nature of </w:t>
      </w:r>
      <w:r w:rsidR="00C204F8">
        <w:rPr>
          <w:rFonts w:ascii="Times New Roman" w:hAnsi="Times New Roman" w:cs="Times New Roman"/>
        </w:rPr>
        <w:t xml:space="preserve">the </w:t>
      </w:r>
      <w:r w:rsidR="00CD57F1">
        <w:rPr>
          <w:rFonts w:ascii="Times New Roman" w:hAnsi="Times New Roman" w:cs="Times New Roman"/>
        </w:rPr>
        <w:t xml:space="preserve">null </w:t>
      </w:r>
      <w:r w:rsidR="009D2967">
        <w:rPr>
          <w:rFonts w:ascii="Times New Roman" w:hAnsi="Times New Roman" w:cs="Times New Roman"/>
        </w:rPr>
        <w:t>hypothesis</w:t>
      </w:r>
      <w:r w:rsidR="00B125B3">
        <w:rPr>
          <w:rFonts w:ascii="Times New Roman" w:hAnsi="Times New Roman" w:cs="Times New Roman"/>
        </w:rPr>
        <w:t xml:space="preserve"> </w:t>
      </w:r>
      <w:r w:rsidR="00BD60DE">
        <w:rPr>
          <w:rFonts w:ascii="Times New Roman" w:hAnsi="Times New Roman" w:cs="Times New Roman"/>
        </w:rPr>
        <w:t xml:space="preserve">and the wide range of firms identified as systemic </w:t>
      </w:r>
      <w:r w:rsidR="009D6420">
        <w:rPr>
          <w:rFonts w:ascii="Times New Roman" w:hAnsi="Times New Roman" w:cs="Times New Roman"/>
        </w:rPr>
        <w:t xml:space="preserve">makes us reluctant to interpret </w:t>
      </w:r>
      <w:r w:rsidR="00B125B3">
        <w:rPr>
          <w:rFonts w:ascii="Times New Roman" w:hAnsi="Times New Roman" w:cs="Times New Roman"/>
        </w:rPr>
        <w:t>rejections as clear evidence of systemic risk</w:t>
      </w:r>
      <w:r w:rsidR="00BD60DE">
        <w:rPr>
          <w:rFonts w:ascii="Times New Roman" w:hAnsi="Times New Roman" w:cs="Times New Roman"/>
        </w:rPr>
        <w:t>. T</w:t>
      </w:r>
      <w:r w:rsidR="006C6443">
        <w:rPr>
          <w:rFonts w:ascii="Times New Roman" w:hAnsi="Times New Roman" w:cs="Times New Roman"/>
        </w:rPr>
        <w:t xml:space="preserve">he </w:t>
      </w:r>
      <w:r w:rsidR="00BD60DE">
        <w:rPr>
          <w:rFonts w:ascii="Times New Roman" w:hAnsi="Times New Roman" w:cs="Times New Roman"/>
        </w:rPr>
        <w:t xml:space="preserve">introduction of </w:t>
      </w:r>
      <w:r w:rsidR="006C6443">
        <w:rPr>
          <w:rFonts w:ascii="Times New Roman" w:hAnsi="Times New Roman" w:cs="Times New Roman"/>
        </w:rPr>
        <w:t xml:space="preserve">hypothesis testing </w:t>
      </w:r>
      <w:r w:rsidR="00BD60DE">
        <w:rPr>
          <w:rFonts w:ascii="Times New Roman" w:hAnsi="Times New Roman" w:cs="Times New Roman"/>
        </w:rPr>
        <w:t xml:space="preserve">is </w:t>
      </w:r>
      <w:r w:rsidR="006C6443">
        <w:rPr>
          <w:rFonts w:ascii="Times New Roman" w:hAnsi="Times New Roman" w:cs="Times New Roman"/>
        </w:rPr>
        <w:t>our primary contribution</w:t>
      </w:r>
      <w:r w:rsidR="00004C68">
        <w:rPr>
          <w:rFonts w:ascii="Times New Roman" w:hAnsi="Times New Roman" w:cs="Times New Roman"/>
        </w:rPr>
        <w:t>,</w:t>
      </w:r>
      <w:r w:rsidR="00BD60DE">
        <w:rPr>
          <w:rFonts w:ascii="Times New Roman" w:hAnsi="Times New Roman" w:cs="Times New Roman"/>
        </w:rPr>
        <w:t xml:space="preserve"> and </w:t>
      </w:r>
      <w:r w:rsidR="00004C68">
        <w:rPr>
          <w:rFonts w:ascii="Times New Roman" w:hAnsi="Times New Roman" w:cs="Times New Roman"/>
        </w:rPr>
        <w:t>the</w:t>
      </w:r>
      <w:r w:rsidR="00AA339C">
        <w:rPr>
          <w:rFonts w:ascii="Times New Roman" w:hAnsi="Times New Roman" w:cs="Times New Roman"/>
        </w:rPr>
        <w:t xml:space="preserve"> results </w:t>
      </w:r>
      <w:r w:rsidR="009D6420">
        <w:rPr>
          <w:rFonts w:ascii="Times New Roman" w:hAnsi="Times New Roman" w:cs="Times New Roman"/>
        </w:rPr>
        <w:t xml:space="preserve">highlight the importance of </w:t>
      </w:r>
      <w:r w:rsidR="00B125B3">
        <w:rPr>
          <w:rFonts w:ascii="Times New Roman" w:hAnsi="Times New Roman" w:cs="Times New Roman"/>
        </w:rPr>
        <w:t>generaliz</w:t>
      </w:r>
      <w:r w:rsidR="009D6420">
        <w:rPr>
          <w:rFonts w:ascii="Times New Roman" w:hAnsi="Times New Roman" w:cs="Times New Roman"/>
        </w:rPr>
        <w:t>ing</w:t>
      </w:r>
      <w:r w:rsidR="00004C68">
        <w:rPr>
          <w:rFonts w:ascii="Times New Roman" w:hAnsi="Times New Roman" w:cs="Times New Roman"/>
        </w:rPr>
        <w:t xml:space="preserve"> the</w:t>
      </w:r>
      <w:r w:rsidR="0006338C">
        <w:rPr>
          <w:rFonts w:ascii="Times New Roman" w:hAnsi="Times New Roman" w:cs="Times New Roman"/>
        </w:rPr>
        <w:t xml:space="preserve"> </w:t>
      </w:r>
      <w:r w:rsidR="009D2967">
        <w:rPr>
          <w:rFonts w:ascii="Times New Roman" w:hAnsi="Times New Roman" w:cs="Times New Roman"/>
        </w:rPr>
        <w:t xml:space="preserve">approach </w:t>
      </w:r>
      <w:r w:rsidR="00B125B3">
        <w:rPr>
          <w:rFonts w:ascii="Times New Roman" w:hAnsi="Times New Roman" w:cs="Times New Roman"/>
        </w:rPr>
        <w:t xml:space="preserve">to </w:t>
      </w:r>
      <w:r w:rsidR="00CD57F1">
        <w:rPr>
          <w:rFonts w:ascii="Times New Roman" w:hAnsi="Times New Roman" w:cs="Times New Roman"/>
        </w:rPr>
        <w:t>less restrictive stock return process</w:t>
      </w:r>
      <w:r w:rsidR="009D6420">
        <w:rPr>
          <w:rFonts w:ascii="Times New Roman" w:hAnsi="Times New Roman" w:cs="Times New Roman"/>
        </w:rPr>
        <w:t>es</w:t>
      </w:r>
      <w:r w:rsidR="007B0019">
        <w:rPr>
          <w:rFonts w:ascii="Times New Roman" w:hAnsi="Times New Roman" w:cs="Times New Roman"/>
        </w:rPr>
        <w:t xml:space="preserve"> and to other systemic risk measures derived from return data</w:t>
      </w:r>
      <w:r w:rsidR="0006338C">
        <w:rPr>
          <w:rFonts w:ascii="Times New Roman" w:hAnsi="Times New Roman" w:cs="Times New Roman"/>
        </w:rPr>
        <w:t>.</w:t>
      </w:r>
      <w:r w:rsidR="00931742">
        <w:rPr>
          <w:rFonts w:ascii="Times New Roman" w:hAnsi="Times New Roman" w:cs="Times New Roman"/>
        </w:rPr>
        <w:t xml:space="preserve">     </w:t>
      </w:r>
    </w:p>
    <w:p w14:paraId="7ADFB305" w14:textId="77777777" w:rsidR="009956F4" w:rsidRDefault="009956F4" w:rsidP="00CF10F0">
      <w:pPr>
        <w:rPr>
          <w:rFonts w:ascii="Times New Roman" w:hAnsi="Times New Roman" w:cs="Times New Roman"/>
        </w:rPr>
      </w:pPr>
    </w:p>
    <w:p w14:paraId="3B4B8B50" w14:textId="748C4D23" w:rsidR="00B717E1" w:rsidRDefault="009956F4" w:rsidP="00CF10F0">
      <w:pPr>
        <w:rPr>
          <w:rFonts w:ascii="Times New Roman" w:hAnsi="Times New Roman" w:cs="Times New Roman"/>
        </w:rPr>
      </w:pPr>
      <w:r w:rsidRPr="009956F4">
        <w:rPr>
          <w:rFonts w:ascii="Times New Roman" w:hAnsi="Times New Roman" w:cs="Times New Roman"/>
          <w:b/>
        </w:rPr>
        <w:t>Key Words:</w:t>
      </w:r>
      <w:r>
        <w:rPr>
          <w:rFonts w:ascii="Times New Roman" w:hAnsi="Times New Roman" w:cs="Times New Roman"/>
        </w:rPr>
        <w:t xml:space="preserve"> systemic risk, conditional value at risk, CoVaR, marginal expected shortfall, MES, systemically important financial institutions, SIFIs</w:t>
      </w:r>
      <w:r w:rsidR="003F71BB">
        <w:rPr>
          <w:rFonts w:ascii="Times New Roman" w:hAnsi="Times New Roman" w:cs="Times New Roman"/>
        </w:rPr>
        <w:t xml:space="preserve"> </w:t>
      </w:r>
    </w:p>
    <w:p w14:paraId="5C2C51C7" w14:textId="77777777" w:rsidR="00CF10F0" w:rsidRDefault="00B717E1" w:rsidP="00E14A29">
      <w:pPr>
        <w:rPr>
          <w:rFonts w:ascii="Times New Roman" w:hAnsi="Times New Roman" w:cs="Times New Roman"/>
        </w:rPr>
      </w:pPr>
      <w:r>
        <w:rPr>
          <w:rFonts w:ascii="Times New Roman" w:hAnsi="Times New Roman" w:cs="Times New Roman"/>
        </w:rPr>
        <w:br w:type="page"/>
      </w:r>
    </w:p>
    <w:p w14:paraId="2B4A37B4" w14:textId="667F580A" w:rsidR="00E14A29" w:rsidRDefault="00E96630" w:rsidP="00B717E1">
      <w:pPr>
        <w:jc w:val="center"/>
        <w:rPr>
          <w:rFonts w:ascii="Times New Roman" w:hAnsi="Times New Roman" w:cs="Times New Roman"/>
          <w:b/>
        </w:rPr>
      </w:pPr>
      <w:r>
        <w:rPr>
          <w:rFonts w:ascii="Times New Roman" w:hAnsi="Times New Roman" w:cs="Times New Roman"/>
          <w:b/>
        </w:rPr>
        <w:lastRenderedPageBreak/>
        <w:t>Taking the risk out of syste</w:t>
      </w:r>
      <w:bookmarkStart w:id="0" w:name="_GoBack"/>
      <w:bookmarkEnd w:id="0"/>
      <w:r>
        <w:rPr>
          <w:rFonts w:ascii="Times New Roman" w:hAnsi="Times New Roman" w:cs="Times New Roman"/>
          <w:b/>
        </w:rPr>
        <w:t>m</w:t>
      </w:r>
      <w:r w:rsidR="00B717E1" w:rsidRPr="00280BA1">
        <w:rPr>
          <w:rFonts w:ascii="Times New Roman" w:hAnsi="Times New Roman" w:cs="Times New Roman"/>
          <w:b/>
        </w:rPr>
        <w:t>ic risk measurement</w:t>
      </w:r>
      <w:r w:rsidR="00BD60DE">
        <w:rPr>
          <w:rFonts w:ascii="Times New Roman" w:hAnsi="Times New Roman" w:cs="Times New Roman"/>
          <w:b/>
        </w:rPr>
        <w:t xml:space="preserve"> I</w:t>
      </w:r>
    </w:p>
    <w:p w14:paraId="5947CA42" w14:textId="77777777" w:rsidR="00E14A29" w:rsidRPr="009D2967" w:rsidRDefault="00E14A29" w:rsidP="009D2967">
      <w:pPr>
        <w:pStyle w:val="ListParagraph"/>
        <w:numPr>
          <w:ilvl w:val="0"/>
          <w:numId w:val="7"/>
        </w:numPr>
        <w:ind w:left="0" w:firstLine="0"/>
        <w:rPr>
          <w:rFonts w:ascii="Times New Roman" w:hAnsi="Times New Roman" w:cs="Times New Roman"/>
          <w:b/>
        </w:rPr>
      </w:pPr>
      <w:r w:rsidRPr="009D2967">
        <w:rPr>
          <w:rFonts w:ascii="Times New Roman" w:hAnsi="Times New Roman" w:cs="Times New Roman"/>
          <w:b/>
        </w:rPr>
        <w:t>Introduction</w:t>
      </w:r>
    </w:p>
    <w:p w14:paraId="322725F6" w14:textId="77777777" w:rsidR="002D7B7F" w:rsidRDefault="00280BA1" w:rsidP="001A021F">
      <w:pPr>
        <w:spacing w:line="360" w:lineRule="auto"/>
        <w:rPr>
          <w:rFonts w:ascii="Times New Roman" w:hAnsi="Times New Roman" w:cs="Times New Roman"/>
        </w:rPr>
      </w:pPr>
      <w:r>
        <w:rPr>
          <w:rFonts w:ascii="Times New Roman" w:hAnsi="Times New Roman" w:cs="Times New Roman"/>
        </w:rPr>
        <w:t xml:space="preserve">A number of </w:t>
      </w:r>
      <w:r w:rsidR="002D7B7F">
        <w:rPr>
          <w:rFonts w:ascii="Times New Roman" w:hAnsi="Times New Roman" w:cs="Times New Roman"/>
        </w:rPr>
        <w:t xml:space="preserve">recent </w:t>
      </w:r>
      <w:r>
        <w:rPr>
          <w:rFonts w:ascii="Times New Roman" w:hAnsi="Times New Roman" w:cs="Times New Roman"/>
        </w:rPr>
        <w:t xml:space="preserve">papers have </w:t>
      </w:r>
      <w:r w:rsidR="00004C68">
        <w:rPr>
          <w:rFonts w:ascii="Times New Roman" w:hAnsi="Times New Roman" w:cs="Times New Roman"/>
        </w:rPr>
        <w:t xml:space="preserve">used </w:t>
      </w:r>
      <w:r w:rsidR="00E622C3">
        <w:rPr>
          <w:rFonts w:ascii="Times New Roman" w:hAnsi="Times New Roman" w:cs="Times New Roman"/>
        </w:rPr>
        <w:t xml:space="preserve">specific </w:t>
      </w:r>
      <w:r w:rsidR="00AA339C">
        <w:rPr>
          <w:rFonts w:ascii="Times New Roman" w:hAnsi="Times New Roman" w:cs="Times New Roman"/>
        </w:rPr>
        <w:t xml:space="preserve">measures of </w:t>
      </w:r>
      <w:r>
        <w:rPr>
          <w:rFonts w:ascii="Times New Roman" w:hAnsi="Times New Roman" w:cs="Times New Roman"/>
        </w:rPr>
        <w:t xml:space="preserve">stock return tail dependence </w:t>
      </w:r>
      <w:r w:rsidR="00D03EEE">
        <w:rPr>
          <w:rFonts w:ascii="Times New Roman" w:hAnsi="Times New Roman" w:cs="Times New Roman"/>
        </w:rPr>
        <w:t>as</w:t>
      </w:r>
      <w:r w:rsidR="00BD60DE">
        <w:rPr>
          <w:rFonts w:ascii="Times New Roman" w:hAnsi="Times New Roman" w:cs="Times New Roman"/>
        </w:rPr>
        <w:t xml:space="preserve"> indicators </w:t>
      </w:r>
      <w:r w:rsidR="00D03EEE">
        <w:rPr>
          <w:rFonts w:ascii="Times New Roman" w:hAnsi="Times New Roman" w:cs="Times New Roman"/>
        </w:rPr>
        <w:t xml:space="preserve">of the </w:t>
      </w:r>
      <w:r>
        <w:rPr>
          <w:rFonts w:ascii="Times New Roman" w:hAnsi="Times New Roman" w:cs="Times New Roman"/>
        </w:rPr>
        <w:t xml:space="preserve">“systemic risk” </w:t>
      </w:r>
      <w:r w:rsidR="00BD60DE">
        <w:rPr>
          <w:rFonts w:ascii="Times New Roman" w:hAnsi="Times New Roman" w:cs="Times New Roman"/>
        </w:rPr>
        <w:t xml:space="preserve">potential associated with individual </w:t>
      </w:r>
      <w:r>
        <w:rPr>
          <w:rFonts w:ascii="Times New Roman" w:hAnsi="Times New Roman" w:cs="Times New Roman"/>
        </w:rPr>
        <w:t>large complex financial institution</w:t>
      </w:r>
      <w:r w:rsidR="00BD60DE">
        <w:rPr>
          <w:rFonts w:ascii="Times New Roman" w:hAnsi="Times New Roman" w:cs="Times New Roman"/>
        </w:rPr>
        <w:t>s</w:t>
      </w:r>
      <w:r>
        <w:rPr>
          <w:rFonts w:ascii="Times New Roman" w:hAnsi="Times New Roman" w:cs="Times New Roman"/>
        </w:rPr>
        <w:t>.</w:t>
      </w:r>
      <w:r w:rsidR="0056162A">
        <w:rPr>
          <w:rStyle w:val="FootnoteReference"/>
          <w:rFonts w:ascii="Times New Roman" w:hAnsi="Times New Roman" w:cs="Times New Roman"/>
        </w:rPr>
        <w:footnoteReference w:id="2"/>
      </w:r>
      <w:r>
        <w:rPr>
          <w:rFonts w:ascii="Times New Roman" w:hAnsi="Times New Roman" w:cs="Times New Roman"/>
        </w:rPr>
        <w:t xml:space="preserve"> </w:t>
      </w:r>
      <w:r w:rsidR="006060B6">
        <w:rPr>
          <w:rFonts w:ascii="Times New Roman" w:hAnsi="Times New Roman" w:cs="Times New Roman"/>
        </w:rPr>
        <w:t xml:space="preserve">This literature suggests </w:t>
      </w:r>
      <w:r w:rsidR="00BD60DE">
        <w:rPr>
          <w:rFonts w:ascii="Times New Roman" w:hAnsi="Times New Roman" w:cs="Times New Roman"/>
        </w:rPr>
        <w:t xml:space="preserve">that </w:t>
      </w:r>
      <w:r w:rsidR="00AA339C">
        <w:rPr>
          <w:rFonts w:ascii="Times New Roman" w:hAnsi="Times New Roman" w:cs="Times New Roman"/>
        </w:rPr>
        <w:t xml:space="preserve">specific </w:t>
      </w:r>
      <w:r w:rsidR="00BD60DE">
        <w:rPr>
          <w:rFonts w:ascii="Times New Roman" w:hAnsi="Times New Roman" w:cs="Times New Roman"/>
        </w:rPr>
        <w:t xml:space="preserve">stock return </w:t>
      </w:r>
      <w:r w:rsidR="00AA339C">
        <w:rPr>
          <w:rFonts w:ascii="Times New Roman" w:hAnsi="Times New Roman" w:cs="Times New Roman"/>
        </w:rPr>
        <w:t xml:space="preserve">tail dependence </w:t>
      </w:r>
      <w:r w:rsidR="00B717E1">
        <w:rPr>
          <w:rFonts w:ascii="Times New Roman" w:hAnsi="Times New Roman" w:cs="Times New Roman"/>
        </w:rPr>
        <w:t xml:space="preserve">measures </w:t>
      </w:r>
      <w:r w:rsidR="00376FF8">
        <w:rPr>
          <w:rFonts w:ascii="Times New Roman" w:hAnsi="Times New Roman" w:cs="Times New Roman"/>
        </w:rPr>
        <w:t xml:space="preserve">can be </w:t>
      </w:r>
      <w:r w:rsidR="00B717E1">
        <w:rPr>
          <w:rFonts w:ascii="Times New Roman" w:hAnsi="Times New Roman" w:cs="Times New Roman"/>
        </w:rPr>
        <w:t xml:space="preserve">used as a basis to tax </w:t>
      </w:r>
      <w:r w:rsidR="00D03EEE">
        <w:rPr>
          <w:rFonts w:ascii="Times New Roman" w:hAnsi="Times New Roman" w:cs="Times New Roman"/>
        </w:rPr>
        <w:t xml:space="preserve">large </w:t>
      </w:r>
      <w:r w:rsidR="00B717E1">
        <w:rPr>
          <w:rFonts w:ascii="Times New Roman" w:hAnsi="Times New Roman" w:cs="Times New Roman"/>
        </w:rPr>
        <w:t xml:space="preserve">complex financial institutions </w:t>
      </w:r>
      <w:r w:rsidR="006060B6">
        <w:rPr>
          <w:rFonts w:ascii="Times New Roman" w:hAnsi="Times New Roman" w:cs="Times New Roman"/>
        </w:rPr>
        <w:t>and</w:t>
      </w:r>
      <w:r w:rsidR="002D7B7F">
        <w:rPr>
          <w:rFonts w:ascii="Times New Roman" w:hAnsi="Times New Roman" w:cs="Times New Roman"/>
        </w:rPr>
        <w:t xml:space="preserve"> penalize </w:t>
      </w:r>
      <w:r w:rsidR="00B717E1">
        <w:rPr>
          <w:rFonts w:ascii="Times New Roman" w:hAnsi="Times New Roman" w:cs="Times New Roman"/>
        </w:rPr>
        <w:t>the</w:t>
      </w:r>
      <w:r w:rsidR="00E622C3">
        <w:rPr>
          <w:rFonts w:ascii="Times New Roman" w:hAnsi="Times New Roman" w:cs="Times New Roman"/>
        </w:rPr>
        <w:t>m for the</w:t>
      </w:r>
      <w:r w:rsidR="00B717E1">
        <w:rPr>
          <w:rFonts w:ascii="Times New Roman" w:hAnsi="Times New Roman" w:cs="Times New Roman"/>
        </w:rPr>
        <w:t xml:space="preserve"> </w:t>
      </w:r>
      <w:r w:rsidR="0006338C">
        <w:rPr>
          <w:rFonts w:ascii="Times New Roman" w:hAnsi="Times New Roman" w:cs="Times New Roman"/>
        </w:rPr>
        <w:t>systemic risk that they create</w:t>
      </w:r>
      <w:r w:rsidR="00AA339C">
        <w:rPr>
          <w:rFonts w:ascii="Times New Roman" w:hAnsi="Times New Roman" w:cs="Times New Roman"/>
        </w:rPr>
        <w:t xml:space="preserve"> [1,2]</w:t>
      </w:r>
      <w:r w:rsidR="00B717E1">
        <w:rPr>
          <w:rFonts w:ascii="Times New Roman" w:hAnsi="Times New Roman" w:cs="Times New Roman"/>
        </w:rPr>
        <w:t xml:space="preserve">, or </w:t>
      </w:r>
      <w:r w:rsidR="00D03EEE">
        <w:rPr>
          <w:rFonts w:ascii="Times New Roman" w:hAnsi="Times New Roman" w:cs="Times New Roman"/>
        </w:rPr>
        <w:t>alternatively</w:t>
      </w:r>
      <w:r w:rsidR="00004C68">
        <w:rPr>
          <w:rFonts w:ascii="Times New Roman" w:hAnsi="Times New Roman" w:cs="Times New Roman"/>
        </w:rPr>
        <w:t>,</w:t>
      </w:r>
      <w:r w:rsidR="00D03EEE">
        <w:rPr>
          <w:rFonts w:ascii="Times New Roman" w:hAnsi="Times New Roman" w:cs="Times New Roman"/>
        </w:rPr>
        <w:t xml:space="preserve"> </w:t>
      </w:r>
      <w:r w:rsidR="00B717E1">
        <w:rPr>
          <w:rFonts w:ascii="Times New Roman" w:hAnsi="Times New Roman" w:cs="Times New Roman"/>
        </w:rPr>
        <w:t xml:space="preserve">to indirectly </w:t>
      </w:r>
      <w:r w:rsidR="00BD60DE">
        <w:rPr>
          <w:rFonts w:ascii="Times New Roman" w:hAnsi="Times New Roman" w:cs="Times New Roman"/>
        </w:rPr>
        <w:t xml:space="preserve">tax these institutions by requiring </w:t>
      </w:r>
      <w:r w:rsidR="00B717E1">
        <w:rPr>
          <w:rFonts w:ascii="Times New Roman" w:hAnsi="Times New Roman" w:cs="Times New Roman"/>
        </w:rPr>
        <w:t xml:space="preserve">enhanced </w:t>
      </w:r>
      <w:r w:rsidR="00376FF8">
        <w:rPr>
          <w:rFonts w:ascii="Times New Roman" w:hAnsi="Times New Roman" w:cs="Times New Roman"/>
        </w:rPr>
        <w:t>regulatory capital and liquidity requirements</w:t>
      </w:r>
      <w:r w:rsidR="00D03EEE">
        <w:rPr>
          <w:rFonts w:ascii="Times New Roman" w:hAnsi="Times New Roman" w:cs="Times New Roman"/>
        </w:rPr>
        <w:t xml:space="preserve"> </w:t>
      </w:r>
      <w:r w:rsidR="00BD60DE">
        <w:rPr>
          <w:rFonts w:ascii="Times New Roman" w:hAnsi="Times New Roman" w:cs="Times New Roman"/>
        </w:rPr>
        <w:t xml:space="preserve">that are calibrated using these tail dependence measures </w:t>
      </w:r>
      <w:r w:rsidR="00AA339C">
        <w:rPr>
          <w:rFonts w:ascii="Times New Roman" w:hAnsi="Times New Roman" w:cs="Times New Roman"/>
        </w:rPr>
        <w:t>[3]</w:t>
      </w:r>
      <w:r w:rsidR="00376FF8">
        <w:rPr>
          <w:rFonts w:ascii="Times New Roman" w:hAnsi="Times New Roman" w:cs="Times New Roman"/>
        </w:rPr>
        <w:t>.</w:t>
      </w:r>
      <w:r w:rsidR="002D7B7F">
        <w:rPr>
          <w:rFonts w:ascii="Times New Roman" w:hAnsi="Times New Roman" w:cs="Times New Roman"/>
        </w:rPr>
        <w:t xml:space="preserve">  </w:t>
      </w:r>
    </w:p>
    <w:p w14:paraId="22E81BFF" w14:textId="77777777" w:rsidR="00D03EEE" w:rsidRDefault="00376FF8" w:rsidP="001A021F">
      <w:pPr>
        <w:spacing w:line="360" w:lineRule="auto"/>
        <w:rPr>
          <w:rFonts w:ascii="Times New Roman" w:hAnsi="Times New Roman" w:cs="Times New Roman"/>
        </w:rPr>
      </w:pPr>
      <w:r>
        <w:rPr>
          <w:rFonts w:ascii="Times New Roman" w:hAnsi="Times New Roman" w:cs="Times New Roman"/>
        </w:rPr>
        <w:t>In this pa</w:t>
      </w:r>
      <w:r w:rsidR="00B029C7">
        <w:rPr>
          <w:rFonts w:ascii="Times New Roman" w:hAnsi="Times New Roman" w:cs="Times New Roman"/>
        </w:rPr>
        <w:t xml:space="preserve">per, we focus on two </w:t>
      </w:r>
      <w:r>
        <w:rPr>
          <w:rFonts w:ascii="Times New Roman" w:hAnsi="Times New Roman" w:cs="Times New Roman"/>
        </w:rPr>
        <w:t>systemic risk measures that have been proposed in the literature:  c</w:t>
      </w:r>
      <w:r w:rsidR="00280BA1">
        <w:rPr>
          <w:rFonts w:ascii="Times New Roman" w:hAnsi="Times New Roman" w:cs="Times New Roman"/>
        </w:rPr>
        <w:t>onditional va</w:t>
      </w:r>
      <w:r w:rsidR="00B029C7">
        <w:rPr>
          <w:rFonts w:ascii="Times New Roman" w:hAnsi="Times New Roman" w:cs="Times New Roman"/>
        </w:rPr>
        <w:t>lue at risk (CoVaR) and marginal expected shortfall (M</w:t>
      </w:r>
      <w:r w:rsidR="00280BA1">
        <w:rPr>
          <w:rFonts w:ascii="Times New Roman" w:hAnsi="Times New Roman" w:cs="Times New Roman"/>
        </w:rPr>
        <w:t>ES)</w:t>
      </w:r>
      <w:r w:rsidR="00D03EEE">
        <w:rPr>
          <w:rFonts w:ascii="Times New Roman" w:hAnsi="Times New Roman" w:cs="Times New Roman"/>
        </w:rPr>
        <w:t>.  Both measure</w:t>
      </w:r>
      <w:r w:rsidR="00AA339C">
        <w:rPr>
          <w:rFonts w:ascii="Times New Roman" w:hAnsi="Times New Roman" w:cs="Times New Roman"/>
        </w:rPr>
        <w:t xml:space="preserve"> tail dependence in the </w:t>
      </w:r>
      <w:r>
        <w:rPr>
          <w:rFonts w:ascii="Times New Roman" w:hAnsi="Times New Roman" w:cs="Times New Roman"/>
        </w:rPr>
        <w:t xml:space="preserve">stock returns of </w:t>
      </w:r>
      <w:r w:rsidR="00D03EEE">
        <w:rPr>
          <w:rFonts w:ascii="Times New Roman" w:hAnsi="Times New Roman" w:cs="Times New Roman"/>
        </w:rPr>
        <w:t xml:space="preserve">individual </w:t>
      </w:r>
      <w:r>
        <w:rPr>
          <w:rFonts w:ascii="Times New Roman" w:hAnsi="Times New Roman" w:cs="Times New Roman"/>
        </w:rPr>
        <w:t xml:space="preserve">financial institutions </w:t>
      </w:r>
      <w:r w:rsidR="00E622C3">
        <w:rPr>
          <w:rFonts w:ascii="Times New Roman" w:hAnsi="Times New Roman" w:cs="Times New Roman"/>
        </w:rPr>
        <w:t xml:space="preserve">and </w:t>
      </w:r>
      <w:r w:rsidR="005A70EE">
        <w:rPr>
          <w:rFonts w:ascii="Times New Roman" w:hAnsi="Times New Roman" w:cs="Times New Roman"/>
        </w:rPr>
        <w:t xml:space="preserve">equate </w:t>
      </w:r>
      <w:r w:rsidR="00AA339C">
        <w:rPr>
          <w:rFonts w:ascii="Times New Roman" w:hAnsi="Times New Roman" w:cs="Times New Roman"/>
        </w:rPr>
        <w:t xml:space="preserve">the magnitude of </w:t>
      </w:r>
      <w:r w:rsidR="00D03EEE">
        <w:rPr>
          <w:rFonts w:ascii="Times New Roman" w:hAnsi="Times New Roman" w:cs="Times New Roman"/>
        </w:rPr>
        <w:t xml:space="preserve">tail dependence </w:t>
      </w:r>
      <w:r w:rsidR="005A70EE">
        <w:rPr>
          <w:rFonts w:ascii="Times New Roman" w:hAnsi="Times New Roman" w:cs="Times New Roman"/>
        </w:rPr>
        <w:t xml:space="preserve">estimates </w:t>
      </w:r>
      <w:r w:rsidR="00D03EEE">
        <w:rPr>
          <w:rFonts w:ascii="Times New Roman" w:hAnsi="Times New Roman" w:cs="Times New Roman"/>
        </w:rPr>
        <w:t xml:space="preserve">as a measure </w:t>
      </w:r>
      <w:r>
        <w:rPr>
          <w:rFonts w:ascii="Times New Roman" w:hAnsi="Times New Roman" w:cs="Times New Roman"/>
        </w:rPr>
        <w:t>of systemic risk</w:t>
      </w:r>
      <w:r w:rsidR="00D03EEE">
        <w:rPr>
          <w:rFonts w:ascii="Times New Roman" w:hAnsi="Times New Roman" w:cs="Times New Roman"/>
        </w:rPr>
        <w:t xml:space="preserve"> created by the institution in question</w:t>
      </w:r>
      <w:r>
        <w:rPr>
          <w:rFonts w:ascii="Times New Roman" w:hAnsi="Times New Roman" w:cs="Times New Roman"/>
        </w:rPr>
        <w:t xml:space="preserve">. </w:t>
      </w:r>
    </w:p>
    <w:p w14:paraId="3D86C002" w14:textId="77777777" w:rsidR="000B3A4E" w:rsidRDefault="00AA339C" w:rsidP="001A021F">
      <w:pPr>
        <w:spacing w:line="360" w:lineRule="auto"/>
        <w:rPr>
          <w:rFonts w:ascii="Times New Roman" w:hAnsi="Times New Roman" w:cs="Times New Roman"/>
        </w:rPr>
      </w:pPr>
      <w:r>
        <w:rPr>
          <w:rFonts w:ascii="Times New Roman" w:hAnsi="Times New Roman" w:cs="Times New Roman"/>
        </w:rPr>
        <w:t>The basic idea in t</w:t>
      </w:r>
      <w:r w:rsidR="00F84965">
        <w:rPr>
          <w:rFonts w:ascii="Times New Roman" w:hAnsi="Times New Roman" w:cs="Times New Roman"/>
        </w:rPr>
        <w:t>he systemic risk</w:t>
      </w:r>
      <w:r>
        <w:rPr>
          <w:rFonts w:ascii="Times New Roman" w:hAnsi="Times New Roman" w:cs="Times New Roman"/>
        </w:rPr>
        <w:t xml:space="preserve"> </w:t>
      </w:r>
      <w:r w:rsidR="00F30D61">
        <w:rPr>
          <w:rFonts w:ascii="Times New Roman" w:hAnsi="Times New Roman" w:cs="Times New Roman"/>
        </w:rPr>
        <w:t xml:space="preserve">literature is </w:t>
      </w:r>
      <w:r w:rsidR="008C38C7">
        <w:rPr>
          <w:rFonts w:ascii="Times New Roman" w:hAnsi="Times New Roman" w:cs="Times New Roman"/>
        </w:rPr>
        <w:t>that</w:t>
      </w:r>
      <w:r w:rsidR="00BA58E2">
        <w:rPr>
          <w:rFonts w:ascii="Times New Roman" w:hAnsi="Times New Roman" w:cs="Times New Roman"/>
        </w:rPr>
        <w:t>,</w:t>
      </w:r>
      <w:r w:rsidR="000B3A4E">
        <w:rPr>
          <w:rFonts w:ascii="Times New Roman" w:hAnsi="Times New Roman" w:cs="Times New Roman"/>
        </w:rPr>
        <w:t xml:space="preserve"> </w:t>
      </w:r>
      <w:r w:rsidR="00BA58E2">
        <w:rPr>
          <w:rFonts w:ascii="Times New Roman" w:hAnsi="Times New Roman" w:cs="Times New Roman"/>
        </w:rPr>
        <w:t xml:space="preserve">should </w:t>
      </w:r>
      <w:r w:rsidR="00325986">
        <w:rPr>
          <w:rFonts w:ascii="Times New Roman" w:hAnsi="Times New Roman" w:cs="Times New Roman"/>
        </w:rPr>
        <w:t xml:space="preserve">a systemically important </w:t>
      </w:r>
      <w:r w:rsidR="008C38C7">
        <w:rPr>
          <w:rFonts w:ascii="Times New Roman" w:hAnsi="Times New Roman" w:cs="Times New Roman"/>
        </w:rPr>
        <w:t xml:space="preserve">financial institution </w:t>
      </w:r>
      <w:r w:rsidR="00743736">
        <w:rPr>
          <w:rFonts w:ascii="Times New Roman" w:hAnsi="Times New Roman" w:cs="Times New Roman"/>
        </w:rPr>
        <w:t>suffer a large loss and become</w:t>
      </w:r>
      <w:r w:rsidR="0006338C">
        <w:rPr>
          <w:rFonts w:ascii="Times New Roman" w:hAnsi="Times New Roman" w:cs="Times New Roman"/>
        </w:rPr>
        <w:t xml:space="preserve"> distressed</w:t>
      </w:r>
      <w:r w:rsidR="00BA58E2">
        <w:rPr>
          <w:rFonts w:ascii="Times New Roman" w:hAnsi="Times New Roman" w:cs="Times New Roman"/>
        </w:rPr>
        <w:t>,</w:t>
      </w:r>
      <w:r w:rsidR="00743736">
        <w:rPr>
          <w:rFonts w:ascii="Times New Roman" w:hAnsi="Times New Roman" w:cs="Times New Roman"/>
        </w:rPr>
        <w:t xml:space="preserve"> it </w:t>
      </w:r>
      <w:r w:rsidR="008C38C7">
        <w:rPr>
          <w:rFonts w:ascii="Times New Roman" w:hAnsi="Times New Roman" w:cs="Times New Roman"/>
        </w:rPr>
        <w:t xml:space="preserve">will shift the lower tail of the </w:t>
      </w:r>
      <w:r>
        <w:rPr>
          <w:rFonts w:ascii="Times New Roman" w:hAnsi="Times New Roman" w:cs="Times New Roman"/>
        </w:rPr>
        <w:t xml:space="preserve">stock </w:t>
      </w:r>
      <w:r w:rsidR="008C38C7">
        <w:rPr>
          <w:rFonts w:ascii="Times New Roman" w:hAnsi="Times New Roman" w:cs="Times New Roman"/>
        </w:rPr>
        <w:t xml:space="preserve">return </w:t>
      </w:r>
      <w:r w:rsidR="000B3A4E">
        <w:rPr>
          <w:rFonts w:ascii="Times New Roman" w:hAnsi="Times New Roman" w:cs="Times New Roman"/>
        </w:rPr>
        <w:t xml:space="preserve">distributions of other </w:t>
      </w:r>
      <w:r w:rsidR="008C38C7">
        <w:rPr>
          <w:rFonts w:ascii="Times New Roman" w:hAnsi="Times New Roman" w:cs="Times New Roman"/>
        </w:rPr>
        <w:t>firms</w:t>
      </w:r>
      <w:r w:rsidR="00325986">
        <w:rPr>
          <w:rFonts w:ascii="Times New Roman" w:hAnsi="Times New Roman" w:cs="Times New Roman"/>
        </w:rPr>
        <w:t xml:space="preserve"> in the economy</w:t>
      </w:r>
      <w:r w:rsidR="00BA58E2">
        <w:rPr>
          <w:rFonts w:ascii="Times New Roman" w:hAnsi="Times New Roman" w:cs="Times New Roman"/>
        </w:rPr>
        <w:t xml:space="preserve">. The shift happens because </w:t>
      </w:r>
      <w:r w:rsidR="0006338C">
        <w:rPr>
          <w:rFonts w:ascii="Times New Roman" w:hAnsi="Times New Roman" w:cs="Times New Roman"/>
        </w:rPr>
        <w:t>the institution’s distress</w:t>
      </w:r>
      <w:r w:rsidR="002D7B7F">
        <w:rPr>
          <w:rFonts w:ascii="Times New Roman" w:hAnsi="Times New Roman" w:cs="Times New Roman"/>
        </w:rPr>
        <w:t xml:space="preserve"> spread</w:t>
      </w:r>
      <w:r w:rsidR="0006338C">
        <w:rPr>
          <w:rFonts w:ascii="Times New Roman" w:hAnsi="Times New Roman" w:cs="Times New Roman"/>
        </w:rPr>
        <w:t>s</w:t>
      </w:r>
      <w:r w:rsidR="002D7B7F">
        <w:rPr>
          <w:rFonts w:ascii="Times New Roman" w:hAnsi="Times New Roman" w:cs="Times New Roman"/>
        </w:rPr>
        <w:t xml:space="preserve"> throughout </w:t>
      </w:r>
      <w:r w:rsidR="00325986">
        <w:rPr>
          <w:rFonts w:ascii="Times New Roman" w:hAnsi="Times New Roman" w:cs="Times New Roman"/>
        </w:rPr>
        <w:t xml:space="preserve">the financial sector </w:t>
      </w:r>
      <w:r w:rsidR="002D7B7F">
        <w:rPr>
          <w:rFonts w:ascii="Times New Roman" w:hAnsi="Times New Roman" w:cs="Times New Roman"/>
        </w:rPr>
        <w:t>and choke</w:t>
      </w:r>
      <w:r w:rsidR="0006338C">
        <w:rPr>
          <w:rFonts w:ascii="Times New Roman" w:hAnsi="Times New Roman" w:cs="Times New Roman"/>
        </w:rPr>
        <w:t>s</w:t>
      </w:r>
      <w:r w:rsidR="00E622C3">
        <w:rPr>
          <w:rFonts w:ascii="Times New Roman" w:hAnsi="Times New Roman" w:cs="Times New Roman"/>
        </w:rPr>
        <w:t xml:space="preserve"> off</w:t>
      </w:r>
      <w:r w:rsidR="002D7B7F">
        <w:rPr>
          <w:rFonts w:ascii="Times New Roman" w:hAnsi="Times New Roman" w:cs="Times New Roman"/>
        </w:rPr>
        <w:t xml:space="preserve"> credit </w:t>
      </w:r>
      <w:r w:rsidR="00325986">
        <w:rPr>
          <w:rFonts w:ascii="Times New Roman" w:hAnsi="Times New Roman" w:cs="Times New Roman"/>
        </w:rPr>
        <w:t xml:space="preserve">intermediation </w:t>
      </w:r>
      <w:r w:rsidR="002D7B7F">
        <w:rPr>
          <w:rFonts w:ascii="Times New Roman" w:hAnsi="Times New Roman" w:cs="Times New Roman"/>
        </w:rPr>
        <w:t>to the real economy</w:t>
      </w:r>
      <w:r w:rsidR="00BA58E2">
        <w:rPr>
          <w:rFonts w:ascii="Times New Roman" w:hAnsi="Times New Roman" w:cs="Times New Roman"/>
        </w:rPr>
        <w:t xml:space="preserve">. </w:t>
      </w:r>
      <w:r w:rsidR="0006338C">
        <w:rPr>
          <w:rFonts w:ascii="Times New Roman" w:hAnsi="Times New Roman" w:cs="Times New Roman"/>
        </w:rPr>
        <w:t>The</w:t>
      </w:r>
      <w:r w:rsidR="00F30D61">
        <w:rPr>
          <w:rFonts w:ascii="Times New Roman" w:hAnsi="Times New Roman" w:cs="Times New Roman"/>
        </w:rPr>
        <w:t xml:space="preserve"> claim is </w:t>
      </w:r>
      <w:r w:rsidR="00E622C3">
        <w:rPr>
          <w:rFonts w:ascii="Times New Roman" w:hAnsi="Times New Roman" w:cs="Times New Roman"/>
        </w:rPr>
        <w:t xml:space="preserve">that the </w:t>
      </w:r>
      <w:r w:rsidR="00325986">
        <w:rPr>
          <w:rFonts w:ascii="Times New Roman" w:hAnsi="Times New Roman" w:cs="Times New Roman"/>
        </w:rPr>
        <w:t xml:space="preserve">systemic risk potential of an institution </w:t>
      </w:r>
      <w:r w:rsidR="002D7B7F">
        <w:rPr>
          <w:rFonts w:ascii="Times New Roman" w:hAnsi="Times New Roman" w:cs="Times New Roman"/>
        </w:rPr>
        <w:t>can be measured using</w:t>
      </w:r>
      <w:r w:rsidR="005A70EE">
        <w:rPr>
          <w:rFonts w:ascii="Times New Roman" w:hAnsi="Times New Roman" w:cs="Times New Roman"/>
        </w:rPr>
        <w:t xml:space="preserve"> either </w:t>
      </w:r>
      <w:r w:rsidR="00F30D61">
        <w:rPr>
          <w:rFonts w:ascii="Times New Roman" w:hAnsi="Times New Roman" w:cs="Times New Roman"/>
        </w:rPr>
        <w:t>CoVaR</w:t>
      </w:r>
      <w:r w:rsidR="00D03EEE">
        <w:rPr>
          <w:rFonts w:ascii="Times New Roman" w:hAnsi="Times New Roman" w:cs="Times New Roman"/>
        </w:rPr>
        <w:t xml:space="preserve"> </w:t>
      </w:r>
      <w:r w:rsidR="002D7B7F">
        <w:rPr>
          <w:rFonts w:ascii="Times New Roman" w:hAnsi="Times New Roman" w:cs="Times New Roman"/>
        </w:rPr>
        <w:t>or</w:t>
      </w:r>
      <w:r w:rsidR="005A70EE">
        <w:rPr>
          <w:rFonts w:ascii="Times New Roman" w:hAnsi="Times New Roman" w:cs="Times New Roman"/>
        </w:rPr>
        <w:t xml:space="preserve"> </w:t>
      </w:r>
      <w:r w:rsidR="00140B20">
        <w:rPr>
          <w:rFonts w:ascii="Times New Roman" w:hAnsi="Times New Roman" w:cs="Times New Roman"/>
        </w:rPr>
        <w:t>M</w:t>
      </w:r>
      <w:r w:rsidR="00F30D61">
        <w:rPr>
          <w:rFonts w:ascii="Times New Roman" w:hAnsi="Times New Roman" w:cs="Times New Roman"/>
        </w:rPr>
        <w:t>ES</w:t>
      </w:r>
      <w:r w:rsidR="002D7B7F">
        <w:rPr>
          <w:rFonts w:ascii="Times New Roman" w:hAnsi="Times New Roman" w:cs="Times New Roman"/>
        </w:rPr>
        <w:t xml:space="preserve"> applied to </w:t>
      </w:r>
      <w:r>
        <w:rPr>
          <w:rFonts w:ascii="Times New Roman" w:hAnsi="Times New Roman" w:cs="Times New Roman"/>
        </w:rPr>
        <w:t xml:space="preserve">financial institution </w:t>
      </w:r>
      <w:r w:rsidR="00F30D61">
        <w:rPr>
          <w:rFonts w:ascii="Times New Roman" w:hAnsi="Times New Roman" w:cs="Times New Roman"/>
        </w:rPr>
        <w:t>stock return data</w:t>
      </w:r>
      <w:r w:rsidR="002D7B7F">
        <w:rPr>
          <w:rFonts w:ascii="Times New Roman" w:hAnsi="Times New Roman" w:cs="Times New Roman"/>
        </w:rPr>
        <w:t xml:space="preserve">. </w:t>
      </w:r>
      <w:r w:rsidR="00A01A2C">
        <w:rPr>
          <w:rFonts w:ascii="Times New Roman" w:hAnsi="Times New Roman" w:cs="Times New Roman"/>
        </w:rPr>
        <w:t>CoVaR</w:t>
      </w:r>
      <w:r w:rsidR="00B029C7">
        <w:rPr>
          <w:rFonts w:ascii="Times New Roman" w:hAnsi="Times New Roman" w:cs="Times New Roman"/>
        </w:rPr>
        <w:t xml:space="preserve"> and M</w:t>
      </w:r>
      <w:r w:rsidR="00E622C3">
        <w:rPr>
          <w:rFonts w:ascii="Times New Roman" w:hAnsi="Times New Roman" w:cs="Times New Roman"/>
        </w:rPr>
        <w:t xml:space="preserve">ES </w:t>
      </w:r>
      <w:r w:rsidR="002D7B7F">
        <w:rPr>
          <w:rFonts w:ascii="Times New Roman" w:hAnsi="Times New Roman" w:cs="Times New Roman"/>
        </w:rPr>
        <w:t xml:space="preserve">differ on the exact set of </w:t>
      </w:r>
      <w:r w:rsidR="00743736">
        <w:rPr>
          <w:rFonts w:ascii="Times New Roman" w:hAnsi="Times New Roman" w:cs="Times New Roman"/>
        </w:rPr>
        <w:t>c</w:t>
      </w:r>
      <w:r w:rsidR="002D7B7F">
        <w:rPr>
          <w:rFonts w:ascii="Times New Roman" w:hAnsi="Times New Roman" w:cs="Times New Roman"/>
        </w:rPr>
        <w:t>onditioning events</w:t>
      </w:r>
      <w:r w:rsidR="00E622C3">
        <w:rPr>
          <w:rFonts w:ascii="Times New Roman" w:hAnsi="Times New Roman" w:cs="Times New Roman"/>
        </w:rPr>
        <w:t xml:space="preserve"> but </w:t>
      </w:r>
      <w:r w:rsidR="00F30D61">
        <w:rPr>
          <w:rFonts w:ascii="Times New Roman" w:hAnsi="Times New Roman" w:cs="Times New Roman"/>
        </w:rPr>
        <w:t xml:space="preserve">each </w:t>
      </w:r>
      <w:r w:rsidR="00D03EEE">
        <w:rPr>
          <w:rFonts w:ascii="Times New Roman" w:hAnsi="Times New Roman" w:cs="Times New Roman"/>
        </w:rPr>
        <w:t>borrow</w:t>
      </w:r>
      <w:r w:rsidR="00F30D61">
        <w:rPr>
          <w:rFonts w:ascii="Times New Roman" w:hAnsi="Times New Roman" w:cs="Times New Roman"/>
        </w:rPr>
        <w:t>s a</w:t>
      </w:r>
      <w:r w:rsidR="00D03EEE">
        <w:rPr>
          <w:rFonts w:ascii="Times New Roman" w:hAnsi="Times New Roman" w:cs="Times New Roman"/>
        </w:rPr>
        <w:t xml:space="preserve"> </w:t>
      </w:r>
      <w:r w:rsidR="002D7B7F">
        <w:rPr>
          <w:rFonts w:ascii="Times New Roman" w:hAnsi="Times New Roman" w:cs="Times New Roman"/>
        </w:rPr>
        <w:t xml:space="preserve">popular </w:t>
      </w:r>
      <w:r w:rsidR="00F30D61">
        <w:rPr>
          <w:rFonts w:ascii="Times New Roman" w:hAnsi="Times New Roman" w:cs="Times New Roman"/>
        </w:rPr>
        <w:t>measurement technique</w:t>
      </w:r>
      <w:r w:rsidR="00D03EEE">
        <w:rPr>
          <w:rFonts w:ascii="Times New Roman" w:hAnsi="Times New Roman" w:cs="Times New Roman"/>
        </w:rPr>
        <w:t xml:space="preserve"> from the </w:t>
      </w:r>
      <w:r w:rsidR="002D7B7F">
        <w:rPr>
          <w:rFonts w:ascii="Times New Roman" w:hAnsi="Times New Roman" w:cs="Times New Roman"/>
        </w:rPr>
        <w:t xml:space="preserve">risk management </w:t>
      </w:r>
      <w:r w:rsidR="00F30D61">
        <w:rPr>
          <w:rFonts w:ascii="Times New Roman" w:hAnsi="Times New Roman" w:cs="Times New Roman"/>
        </w:rPr>
        <w:t xml:space="preserve">literature and applies it </w:t>
      </w:r>
      <w:r w:rsidR="002D7B7F">
        <w:rPr>
          <w:rFonts w:ascii="Times New Roman" w:hAnsi="Times New Roman" w:cs="Times New Roman"/>
        </w:rPr>
        <w:t xml:space="preserve">to conditional returns distributions as means for identifying and measuring </w:t>
      </w:r>
      <w:r>
        <w:rPr>
          <w:rFonts w:ascii="Times New Roman" w:hAnsi="Times New Roman" w:cs="Times New Roman"/>
        </w:rPr>
        <w:t>a financial institution’s</w:t>
      </w:r>
      <w:r w:rsidR="00E622C3">
        <w:rPr>
          <w:rFonts w:ascii="Times New Roman" w:hAnsi="Times New Roman" w:cs="Times New Roman"/>
        </w:rPr>
        <w:t xml:space="preserve"> </w:t>
      </w:r>
      <w:r w:rsidR="002D7B7F">
        <w:rPr>
          <w:rFonts w:ascii="Times New Roman" w:hAnsi="Times New Roman" w:cs="Times New Roman"/>
        </w:rPr>
        <w:t xml:space="preserve">systemic risk. </w:t>
      </w:r>
    </w:p>
    <w:p w14:paraId="7580D34E" w14:textId="77777777" w:rsidR="001A021F" w:rsidRDefault="000B3A4E" w:rsidP="001A021F">
      <w:pPr>
        <w:spacing w:line="360" w:lineRule="auto"/>
        <w:rPr>
          <w:rFonts w:ascii="Times New Roman" w:hAnsi="Times New Roman" w:cs="Times New Roman"/>
        </w:rPr>
      </w:pPr>
      <w:r>
        <w:rPr>
          <w:rFonts w:ascii="Times New Roman" w:hAnsi="Times New Roman" w:cs="Times New Roman"/>
        </w:rPr>
        <w:t xml:space="preserve">The </w:t>
      </w:r>
      <w:r w:rsidR="00376FF8">
        <w:rPr>
          <w:rFonts w:ascii="Times New Roman" w:hAnsi="Times New Roman" w:cs="Times New Roman"/>
        </w:rPr>
        <w:t xml:space="preserve">CoVaR </w:t>
      </w:r>
      <w:r>
        <w:rPr>
          <w:rFonts w:ascii="Times New Roman" w:hAnsi="Times New Roman" w:cs="Times New Roman"/>
        </w:rPr>
        <w:t xml:space="preserve">measure </w:t>
      </w:r>
      <w:r w:rsidR="00325986">
        <w:rPr>
          <w:rFonts w:ascii="Times New Roman" w:hAnsi="Times New Roman" w:cs="Times New Roman"/>
        </w:rPr>
        <w:t xml:space="preserve">of systemic risk </w:t>
      </w:r>
      <w:r w:rsidR="00AA339C">
        <w:rPr>
          <w:rFonts w:ascii="Times New Roman" w:hAnsi="Times New Roman" w:cs="Times New Roman"/>
        </w:rPr>
        <w:t>p</w:t>
      </w:r>
      <w:r w:rsidR="000E5019">
        <w:rPr>
          <w:rFonts w:ascii="Times New Roman" w:hAnsi="Times New Roman" w:cs="Times New Roman"/>
        </w:rPr>
        <w:t>r</w:t>
      </w:r>
      <w:r w:rsidR="00AA339C">
        <w:rPr>
          <w:rFonts w:ascii="Times New Roman" w:hAnsi="Times New Roman" w:cs="Times New Roman"/>
        </w:rPr>
        <w:t xml:space="preserve">oposed in the literature </w:t>
      </w:r>
      <w:r>
        <w:rPr>
          <w:rFonts w:ascii="Times New Roman" w:hAnsi="Times New Roman" w:cs="Times New Roman"/>
        </w:rPr>
        <w:t>is the difference</w:t>
      </w:r>
      <w:r w:rsidR="00376FF8">
        <w:rPr>
          <w:rFonts w:ascii="Times New Roman" w:hAnsi="Times New Roman" w:cs="Times New Roman"/>
        </w:rPr>
        <w:t xml:space="preserve"> </w:t>
      </w:r>
      <w:r>
        <w:rPr>
          <w:rFonts w:ascii="Times New Roman" w:hAnsi="Times New Roman" w:cs="Times New Roman"/>
        </w:rPr>
        <w:t xml:space="preserve">between </w:t>
      </w:r>
      <w:r w:rsidR="00325986">
        <w:rPr>
          <w:rFonts w:ascii="Times New Roman" w:hAnsi="Times New Roman" w:cs="Times New Roman"/>
        </w:rPr>
        <w:t xml:space="preserve">two 99 percent </w:t>
      </w:r>
      <w:r w:rsidR="001A021F">
        <w:rPr>
          <w:rFonts w:ascii="Times New Roman" w:hAnsi="Times New Roman" w:cs="Times New Roman"/>
        </w:rPr>
        <w:t>VaR</w:t>
      </w:r>
      <w:r w:rsidR="00B029C7">
        <w:rPr>
          <w:rStyle w:val="FootnoteReference"/>
          <w:rFonts w:ascii="Times New Roman" w:hAnsi="Times New Roman" w:cs="Times New Roman"/>
        </w:rPr>
        <w:footnoteReference w:id="3"/>
      </w:r>
      <w:r w:rsidR="001A021F">
        <w:rPr>
          <w:rFonts w:ascii="Times New Roman" w:hAnsi="Times New Roman" w:cs="Times New Roman"/>
        </w:rPr>
        <w:t xml:space="preserve"> </w:t>
      </w:r>
      <w:r w:rsidR="00325986">
        <w:rPr>
          <w:rFonts w:ascii="Times New Roman" w:hAnsi="Times New Roman" w:cs="Times New Roman"/>
        </w:rPr>
        <w:t>measures</w:t>
      </w:r>
      <w:r w:rsidR="00D03EEE">
        <w:rPr>
          <w:rFonts w:ascii="Times New Roman" w:hAnsi="Times New Roman" w:cs="Times New Roman"/>
        </w:rPr>
        <w:t xml:space="preserve"> applied to the conditional return distribution of </w:t>
      </w:r>
      <w:r w:rsidR="002D7B7F">
        <w:rPr>
          <w:rFonts w:ascii="Times New Roman" w:hAnsi="Times New Roman" w:cs="Times New Roman"/>
        </w:rPr>
        <w:t xml:space="preserve">a </w:t>
      </w:r>
      <w:r w:rsidR="00376FF8">
        <w:rPr>
          <w:rFonts w:ascii="Times New Roman" w:hAnsi="Times New Roman" w:cs="Times New Roman"/>
        </w:rPr>
        <w:t xml:space="preserve">portfolio of financial </w:t>
      </w:r>
      <w:r>
        <w:rPr>
          <w:rFonts w:ascii="Times New Roman" w:hAnsi="Times New Roman" w:cs="Times New Roman"/>
        </w:rPr>
        <w:t>institutions</w:t>
      </w:r>
      <w:r w:rsidR="001A021F">
        <w:rPr>
          <w:rFonts w:ascii="Times New Roman" w:hAnsi="Times New Roman" w:cs="Times New Roman"/>
        </w:rPr>
        <w:t xml:space="preserve">: </w:t>
      </w:r>
      <w:r w:rsidR="008C38C7">
        <w:rPr>
          <w:rFonts w:ascii="Times New Roman" w:hAnsi="Times New Roman" w:cs="Times New Roman"/>
        </w:rPr>
        <w:t xml:space="preserve">(1) </w:t>
      </w:r>
      <w:r w:rsidR="001A021F">
        <w:rPr>
          <w:rFonts w:ascii="Times New Roman" w:hAnsi="Times New Roman" w:cs="Times New Roman"/>
        </w:rPr>
        <w:t xml:space="preserve">the 99 percent CoVaR conditional on the </w:t>
      </w:r>
      <w:r>
        <w:rPr>
          <w:rFonts w:ascii="Times New Roman" w:hAnsi="Times New Roman" w:cs="Times New Roman"/>
        </w:rPr>
        <w:t xml:space="preserve">single </w:t>
      </w:r>
      <w:r w:rsidR="00376FF8">
        <w:rPr>
          <w:rFonts w:ascii="Times New Roman" w:hAnsi="Times New Roman" w:cs="Times New Roman"/>
        </w:rPr>
        <w:t xml:space="preserve">financial institution </w:t>
      </w:r>
      <w:r w:rsidR="008C38C7">
        <w:rPr>
          <w:rFonts w:ascii="Times New Roman" w:hAnsi="Times New Roman" w:cs="Times New Roman"/>
        </w:rPr>
        <w:t xml:space="preserve">in question </w:t>
      </w:r>
      <w:r w:rsidR="00376FF8">
        <w:rPr>
          <w:rFonts w:ascii="Times New Roman" w:hAnsi="Times New Roman" w:cs="Times New Roman"/>
        </w:rPr>
        <w:t xml:space="preserve">experiencing a return equal to its 1 percent </w:t>
      </w:r>
      <w:r w:rsidR="0006338C">
        <w:rPr>
          <w:rFonts w:ascii="Times New Roman" w:hAnsi="Times New Roman" w:cs="Times New Roman"/>
        </w:rPr>
        <w:t>quantile;</w:t>
      </w:r>
      <w:r w:rsidR="008C38C7">
        <w:rPr>
          <w:rFonts w:ascii="Times New Roman" w:hAnsi="Times New Roman" w:cs="Times New Roman"/>
        </w:rPr>
        <w:t xml:space="preserve"> and</w:t>
      </w:r>
      <w:r w:rsidR="0006338C">
        <w:rPr>
          <w:rFonts w:ascii="Times New Roman" w:hAnsi="Times New Roman" w:cs="Times New Roman"/>
        </w:rPr>
        <w:t>,</w:t>
      </w:r>
      <w:r w:rsidR="008C38C7">
        <w:rPr>
          <w:rFonts w:ascii="Times New Roman" w:hAnsi="Times New Roman" w:cs="Times New Roman"/>
        </w:rPr>
        <w:t xml:space="preserve"> (2) </w:t>
      </w:r>
      <w:r w:rsidR="00376FF8">
        <w:rPr>
          <w:rFonts w:ascii="Times New Roman" w:hAnsi="Times New Roman" w:cs="Times New Roman"/>
        </w:rPr>
        <w:t xml:space="preserve">the </w:t>
      </w:r>
      <w:r w:rsidR="001A021F">
        <w:rPr>
          <w:rFonts w:ascii="Times New Roman" w:hAnsi="Times New Roman" w:cs="Times New Roman"/>
        </w:rPr>
        <w:t xml:space="preserve">99 percent CoVaR conditional on the </w:t>
      </w:r>
      <w:r w:rsidR="00376FF8">
        <w:rPr>
          <w:rFonts w:ascii="Times New Roman" w:hAnsi="Times New Roman" w:cs="Times New Roman"/>
        </w:rPr>
        <w:t xml:space="preserve">same </w:t>
      </w:r>
      <w:r w:rsidR="00FD55CA">
        <w:rPr>
          <w:rFonts w:ascii="Times New Roman" w:hAnsi="Times New Roman" w:cs="Times New Roman"/>
        </w:rPr>
        <w:t xml:space="preserve">individual </w:t>
      </w:r>
      <w:r w:rsidR="00376FF8">
        <w:rPr>
          <w:rFonts w:ascii="Times New Roman" w:hAnsi="Times New Roman" w:cs="Times New Roman"/>
        </w:rPr>
        <w:t xml:space="preserve">institution </w:t>
      </w:r>
      <w:r w:rsidR="008C38C7">
        <w:rPr>
          <w:rFonts w:ascii="Times New Roman" w:hAnsi="Times New Roman" w:cs="Times New Roman"/>
        </w:rPr>
        <w:t>experiencing a median return.</w:t>
      </w:r>
      <w:r w:rsidR="00BA58E2">
        <w:rPr>
          <w:rStyle w:val="FootnoteReference"/>
          <w:rFonts w:ascii="Times New Roman" w:hAnsi="Times New Roman" w:cs="Times New Roman"/>
        </w:rPr>
        <w:footnoteReference w:id="4"/>
      </w:r>
      <w:r w:rsidR="00376FF8">
        <w:rPr>
          <w:rFonts w:ascii="Times New Roman" w:hAnsi="Times New Roman" w:cs="Times New Roman"/>
        </w:rPr>
        <w:t xml:space="preserve">  </w:t>
      </w:r>
      <w:r w:rsidR="008C38C7">
        <w:rPr>
          <w:rFonts w:ascii="Times New Roman" w:hAnsi="Times New Roman" w:cs="Times New Roman"/>
        </w:rPr>
        <w:t>The idea is that</w:t>
      </w:r>
      <w:r w:rsidR="00563E6F">
        <w:rPr>
          <w:rFonts w:ascii="Times New Roman" w:hAnsi="Times New Roman" w:cs="Times New Roman"/>
        </w:rPr>
        <w:t>,</w:t>
      </w:r>
      <w:r w:rsidR="008C38C7">
        <w:rPr>
          <w:rFonts w:ascii="Times New Roman" w:hAnsi="Times New Roman" w:cs="Times New Roman"/>
        </w:rPr>
        <w:t xml:space="preserve"> </w:t>
      </w:r>
      <w:r w:rsidR="00563E6F">
        <w:rPr>
          <w:rFonts w:ascii="Times New Roman" w:hAnsi="Times New Roman" w:cs="Times New Roman"/>
        </w:rPr>
        <w:t xml:space="preserve">should there be </w:t>
      </w:r>
      <w:r w:rsidR="008C38C7">
        <w:rPr>
          <w:rFonts w:ascii="Times New Roman" w:hAnsi="Times New Roman" w:cs="Times New Roman"/>
        </w:rPr>
        <w:t xml:space="preserve">systemic risk </w:t>
      </w:r>
      <w:r w:rsidR="00563E6F">
        <w:rPr>
          <w:rFonts w:ascii="Times New Roman" w:hAnsi="Times New Roman" w:cs="Times New Roman"/>
        </w:rPr>
        <w:t xml:space="preserve">potential, a near catastrophic loss by the financial institution in question </w:t>
      </w:r>
      <w:r w:rsidR="001A021F">
        <w:rPr>
          <w:rFonts w:ascii="Times New Roman" w:hAnsi="Times New Roman" w:cs="Times New Roman"/>
        </w:rPr>
        <w:t xml:space="preserve">will </w:t>
      </w:r>
      <w:r w:rsidR="00563E6F">
        <w:rPr>
          <w:rFonts w:ascii="Times New Roman" w:hAnsi="Times New Roman" w:cs="Times New Roman"/>
        </w:rPr>
        <w:t>left-</w:t>
      </w:r>
      <w:r w:rsidR="00FD55CA">
        <w:rPr>
          <w:rFonts w:ascii="Times New Roman" w:hAnsi="Times New Roman" w:cs="Times New Roman"/>
        </w:rPr>
        <w:t xml:space="preserve">shift </w:t>
      </w:r>
      <w:r w:rsidR="00563E6F">
        <w:rPr>
          <w:rFonts w:ascii="Times New Roman" w:hAnsi="Times New Roman" w:cs="Times New Roman"/>
        </w:rPr>
        <w:t>the 1 percent</w:t>
      </w:r>
      <w:r w:rsidR="008C38C7">
        <w:rPr>
          <w:rFonts w:ascii="Times New Roman" w:hAnsi="Times New Roman" w:cs="Times New Roman"/>
        </w:rPr>
        <w:t xml:space="preserve"> </w:t>
      </w:r>
      <w:r w:rsidR="00563E6F">
        <w:rPr>
          <w:rFonts w:ascii="Times New Roman" w:hAnsi="Times New Roman" w:cs="Times New Roman"/>
        </w:rPr>
        <w:t xml:space="preserve">quantile </w:t>
      </w:r>
      <w:r w:rsidR="008C38C7">
        <w:rPr>
          <w:rFonts w:ascii="Times New Roman" w:hAnsi="Times New Roman" w:cs="Times New Roman"/>
        </w:rPr>
        <w:t xml:space="preserve">of the </w:t>
      </w:r>
      <w:r w:rsidR="001A021F">
        <w:rPr>
          <w:rFonts w:ascii="Times New Roman" w:hAnsi="Times New Roman" w:cs="Times New Roman"/>
        </w:rPr>
        <w:t xml:space="preserve">conditional </w:t>
      </w:r>
      <w:r w:rsidR="008C38C7">
        <w:rPr>
          <w:rFonts w:ascii="Times New Roman" w:hAnsi="Times New Roman" w:cs="Times New Roman"/>
        </w:rPr>
        <w:t xml:space="preserve">return distribution </w:t>
      </w:r>
      <w:r w:rsidR="00AA339C">
        <w:rPr>
          <w:rFonts w:ascii="Times New Roman" w:hAnsi="Times New Roman" w:cs="Times New Roman"/>
        </w:rPr>
        <w:t>of a</w:t>
      </w:r>
      <w:r w:rsidR="00FD55CA">
        <w:rPr>
          <w:rFonts w:ascii="Times New Roman" w:hAnsi="Times New Roman" w:cs="Times New Roman"/>
        </w:rPr>
        <w:t xml:space="preserve"> portfolio of </w:t>
      </w:r>
      <w:r w:rsidR="008C38C7">
        <w:rPr>
          <w:rFonts w:ascii="Times New Roman" w:hAnsi="Times New Roman" w:cs="Times New Roman"/>
        </w:rPr>
        <w:t>financial firms</w:t>
      </w:r>
      <w:r w:rsidR="00563E6F">
        <w:rPr>
          <w:rFonts w:ascii="Times New Roman" w:hAnsi="Times New Roman" w:cs="Times New Roman"/>
        </w:rPr>
        <w:t>.</w:t>
      </w:r>
      <w:r w:rsidR="00D03EEE">
        <w:rPr>
          <w:rFonts w:ascii="Times New Roman" w:hAnsi="Times New Roman" w:cs="Times New Roman"/>
        </w:rPr>
        <w:t xml:space="preserve"> </w:t>
      </w:r>
      <w:r w:rsidR="00A01A2C">
        <w:rPr>
          <w:rFonts w:ascii="Times New Roman" w:hAnsi="Times New Roman" w:cs="Times New Roman"/>
        </w:rPr>
        <w:t>CoVaR</w:t>
      </w:r>
      <w:r w:rsidR="001A021F">
        <w:rPr>
          <w:rFonts w:ascii="Times New Roman" w:hAnsi="Times New Roman" w:cs="Times New Roman"/>
        </w:rPr>
        <w:t xml:space="preserve"> is typically estimated using </w:t>
      </w:r>
      <w:r w:rsidR="001A021F">
        <w:rPr>
          <w:rFonts w:ascii="Times New Roman" w:hAnsi="Times New Roman" w:cs="Times New Roman"/>
        </w:rPr>
        <w:lastRenderedPageBreak/>
        <w:t>quantile regression on the grounds that such estimates are n</w:t>
      </w:r>
      <w:r w:rsidR="00563E6F">
        <w:rPr>
          <w:rFonts w:ascii="Times New Roman" w:hAnsi="Times New Roman" w:cs="Times New Roman"/>
        </w:rPr>
        <w:t xml:space="preserve">on-parametric and free from </w:t>
      </w:r>
      <w:r w:rsidR="001A021F">
        <w:rPr>
          <w:rFonts w:ascii="Times New Roman" w:hAnsi="Times New Roman" w:cs="Times New Roman"/>
        </w:rPr>
        <w:t xml:space="preserve">biases that may be introduced by </w:t>
      </w:r>
      <w:r w:rsidR="0006338C">
        <w:rPr>
          <w:rFonts w:ascii="Times New Roman" w:hAnsi="Times New Roman" w:cs="Times New Roman"/>
        </w:rPr>
        <w:t xml:space="preserve">inappropriately restrictive </w:t>
      </w:r>
      <w:r w:rsidR="001A021F">
        <w:rPr>
          <w:rFonts w:ascii="Times New Roman" w:hAnsi="Times New Roman" w:cs="Times New Roman"/>
        </w:rPr>
        <w:t>distributional assumption</w:t>
      </w:r>
      <w:r w:rsidR="00563E6F">
        <w:rPr>
          <w:rFonts w:ascii="Times New Roman" w:hAnsi="Times New Roman" w:cs="Times New Roman"/>
        </w:rPr>
        <w:t>s</w:t>
      </w:r>
      <w:r w:rsidR="001A021F">
        <w:rPr>
          <w:rFonts w:ascii="Times New Roman" w:hAnsi="Times New Roman" w:cs="Times New Roman"/>
        </w:rPr>
        <w:t xml:space="preserve">. </w:t>
      </w:r>
    </w:p>
    <w:p w14:paraId="6A375B95" w14:textId="77777777" w:rsidR="001A021F" w:rsidRDefault="00B029C7" w:rsidP="001A021F">
      <w:pPr>
        <w:spacing w:line="360" w:lineRule="auto"/>
        <w:rPr>
          <w:rFonts w:ascii="Times New Roman" w:hAnsi="Times New Roman" w:cs="Times New Roman"/>
        </w:rPr>
      </w:pPr>
      <w:r>
        <w:rPr>
          <w:rFonts w:ascii="Times New Roman" w:hAnsi="Times New Roman" w:cs="Times New Roman"/>
        </w:rPr>
        <w:t>Expected Systemic Shortfall (</w:t>
      </w:r>
      <w:r w:rsidR="00140B20">
        <w:rPr>
          <w:rFonts w:ascii="Times New Roman" w:hAnsi="Times New Roman" w:cs="Times New Roman"/>
        </w:rPr>
        <w:t>S</w:t>
      </w:r>
      <w:r w:rsidR="00563E6F">
        <w:rPr>
          <w:rFonts w:ascii="Times New Roman" w:hAnsi="Times New Roman" w:cs="Times New Roman"/>
        </w:rPr>
        <w:t>ES</w:t>
      </w:r>
      <w:r>
        <w:rPr>
          <w:rFonts w:ascii="Times New Roman" w:hAnsi="Times New Roman" w:cs="Times New Roman"/>
        </w:rPr>
        <w:t>) and the Systemic Risk Index (SRISK)</w:t>
      </w:r>
      <w:r w:rsidR="00563E6F">
        <w:rPr>
          <w:rFonts w:ascii="Times New Roman" w:hAnsi="Times New Roman" w:cs="Times New Roman"/>
        </w:rPr>
        <w:t xml:space="preserve"> </w:t>
      </w:r>
      <w:r>
        <w:rPr>
          <w:rFonts w:ascii="Times New Roman" w:hAnsi="Times New Roman" w:cs="Times New Roman"/>
        </w:rPr>
        <w:t xml:space="preserve">are </w:t>
      </w:r>
      <w:r w:rsidR="00140B20">
        <w:rPr>
          <w:rFonts w:ascii="Times New Roman" w:hAnsi="Times New Roman" w:cs="Times New Roman"/>
        </w:rPr>
        <w:t>transformation</w:t>
      </w:r>
      <w:r>
        <w:rPr>
          <w:rFonts w:ascii="Times New Roman" w:hAnsi="Times New Roman" w:cs="Times New Roman"/>
        </w:rPr>
        <w:t>s</w:t>
      </w:r>
      <w:r w:rsidR="00140B20">
        <w:rPr>
          <w:rFonts w:ascii="Times New Roman" w:hAnsi="Times New Roman" w:cs="Times New Roman"/>
        </w:rPr>
        <w:t xml:space="preserve"> of </w:t>
      </w:r>
      <w:r w:rsidR="00AA339C">
        <w:rPr>
          <w:rFonts w:ascii="Times New Roman" w:hAnsi="Times New Roman" w:cs="Times New Roman"/>
        </w:rPr>
        <w:t xml:space="preserve">the </w:t>
      </w:r>
      <w:r w:rsidR="00B513F5">
        <w:rPr>
          <w:rFonts w:ascii="Times New Roman" w:hAnsi="Times New Roman" w:cs="Times New Roman"/>
        </w:rPr>
        <w:t xml:space="preserve">MES. </w:t>
      </w:r>
      <w:r w:rsidR="00BA58E2">
        <w:rPr>
          <w:rFonts w:ascii="Times New Roman" w:hAnsi="Times New Roman" w:cs="Times New Roman"/>
        </w:rPr>
        <w:t xml:space="preserve"> </w:t>
      </w:r>
      <w:r w:rsidR="00140B20">
        <w:rPr>
          <w:rFonts w:ascii="Times New Roman" w:hAnsi="Times New Roman" w:cs="Times New Roman"/>
        </w:rPr>
        <w:t xml:space="preserve">MES is the </w:t>
      </w:r>
      <w:r w:rsidR="001A021F">
        <w:rPr>
          <w:rFonts w:ascii="Times New Roman" w:hAnsi="Times New Roman" w:cs="Times New Roman"/>
        </w:rPr>
        <w:t>expected shortf</w:t>
      </w:r>
      <w:r w:rsidR="00140B20">
        <w:rPr>
          <w:rFonts w:ascii="Times New Roman" w:hAnsi="Times New Roman" w:cs="Times New Roman"/>
        </w:rPr>
        <w:t>all calculated from a</w:t>
      </w:r>
      <w:r w:rsidR="001A021F">
        <w:rPr>
          <w:rFonts w:ascii="Times New Roman" w:hAnsi="Times New Roman" w:cs="Times New Roman"/>
        </w:rPr>
        <w:t xml:space="preserve"> condition</w:t>
      </w:r>
      <w:r w:rsidR="002D7B7F">
        <w:rPr>
          <w:rFonts w:ascii="Times New Roman" w:hAnsi="Times New Roman" w:cs="Times New Roman"/>
        </w:rPr>
        <w:t>al</w:t>
      </w:r>
      <w:r w:rsidR="001A021F">
        <w:rPr>
          <w:rFonts w:ascii="Times New Roman" w:hAnsi="Times New Roman" w:cs="Times New Roman"/>
        </w:rPr>
        <w:t xml:space="preserve"> return distribution </w:t>
      </w:r>
      <w:r w:rsidR="00B513F5">
        <w:rPr>
          <w:rFonts w:ascii="Times New Roman" w:hAnsi="Times New Roman" w:cs="Times New Roman"/>
        </w:rPr>
        <w:t xml:space="preserve">for an </w:t>
      </w:r>
      <w:r w:rsidR="001A021F">
        <w:rPr>
          <w:rFonts w:ascii="Times New Roman" w:hAnsi="Times New Roman" w:cs="Times New Roman"/>
        </w:rPr>
        <w:t>individual f</w:t>
      </w:r>
      <w:r w:rsidR="00140B20">
        <w:rPr>
          <w:rFonts w:ascii="Times New Roman" w:hAnsi="Times New Roman" w:cs="Times New Roman"/>
        </w:rPr>
        <w:t xml:space="preserve">inancial institution. </w:t>
      </w:r>
      <w:r w:rsidR="001A021F">
        <w:rPr>
          <w:rFonts w:ascii="Times New Roman" w:hAnsi="Times New Roman" w:cs="Times New Roman"/>
        </w:rPr>
        <w:t xml:space="preserve">The </w:t>
      </w:r>
      <w:r w:rsidR="002D7B7F">
        <w:rPr>
          <w:rFonts w:ascii="Times New Roman" w:hAnsi="Times New Roman" w:cs="Times New Roman"/>
        </w:rPr>
        <w:t xml:space="preserve">institution’s </w:t>
      </w:r>
      <w:r w:rsidR="001A021F">
        <w:rPr>
          <w:rFonts w:ascii="Times New Roman" w:hAnsi="Times New Roman" w:cs="Times New Roman"/>
        </w:rPr>
        <w:t xml:space="preserve">return distribution is </w:t>
      </w:r>
      <w:r w:rsidR="002D7B7F">
        <w:rPr>
          <w:rFonts w:ascii="Times New Roman" w:hAnsi="Times New Roman" w:cs="Times New Roman"/>
        </w:rPr>
        <w:t>conditioned on a</w:t>
      </w:r>
      <w:r w:rsidR="001A021F">
        <w:rPr>
          <w:rFonts w:ascii="Times New Roman" w:hAnsi="Times New Roman" w:cs="Times New Roman"/>
        </w:rPr>
        <w:t xml:space="preserve"> large </w:t>
      </w:r>
      <w:r w:rsidR="002D7B7F">
        <w:rPr>
          <w:rFonts w:ascii="Times New Roman" w:hAnsi="Times New Roman" w:cs="Times New Roman"/>
        </w:rPr>
        <w:t>negative market return</w:t>
      </w:r>
      <w:r w:rsidR="001A021F">
        <w:rPr>
          <w:rFonts w:ascii="Times New Roman" w:hAnsi="Times New Roman" w:cs="Times New Roman"/>
        </w:rPr>
        <w:t>.</w:t>
      </w:r>
      <w:r w:rsidR="002D7B7F">
        <w:rPr>
          <w:rFonts w:ascii="Times New Roman" w:hAnsi="Times New Roman" w:cs="Times New Roman"/>
        </w:rPr>
        <w:t xml:space="preserve"> </w:t>
      </w:r>
      <w:r w:rsidR="00563E6F">
        <w:rPr>
          <w:rFonts w:ascii="Times New Roman" w:hAnsi="Times New Roman" w:cs="Times New Roman"/>
        </w:rPr>
        <w:t xml:space="preserve"> SES </w:t>
      </w:r>
      <w:r w:rsidR="008C4732">
        <w:rPr>
          <w:rFonts w:ascii="Times New Roman" w:hAnsi="Times New Roman" w:cs="Times New Roman"/>
        </w:rPr>
        <w:t xml:space="preserve">and SRISK measures </w:t>
      </w:r>
      <w:r w:rsidR="00A96D26">
        <w:rPr>
          <w:rFonts w:ascii="Times New Roman" w:hAnsi="Times New Roman" w:cs="Times New Roman"/>
        </w:rPr>
        <w:t>transform</w:t>
      </w:r>
      <w:r w:rsidR="008C4732">
        <w:rPr>
          <w:rFonts w:ascii="Times New Roman" w:hAnsi="Times New Roman" w:cs="Times New Roman"/>
        </w:rPr>
        <w:t xml:space="preserve"> MES so that </w:t>
      </w:r>
      <w:r w:rsidR="00A96D26">
        <w:rPr>
          <w:rFonts w:ascii="Times New Roman" w:hAnsi="Times New Roman" w:cs="Times New Roman"/>
        </w:rPr>
        <w:t xml:space="preserve">it </w:t>
      </w:r>
      <w:r w:rsidR="0006338C">
        <w:rPr>
          <w:rFonts w:ascii="Times New Roman" w:hAnsi="Times New Roman" w:cs="Times New Roman"/>
        </w:rPr>
        <w:t xml:space="preserve">approximates </w:t>
      </w:r>
      <w:r w:rsidR="00563E6F">
        <w:rPr>
          <w:rFonts w:ascii="Times New Roman" w:hAnsi="Times New Roman" w:cs="Times New Roman"/>
        </w:rPr>
        <w:t xml:space="preserve">the extra capital </w:t>
      </w:r>
      <w:r w:rsidR="008C4732">
        <w:rPr>
          <w:rFonts w:ascii="Times New Roman" w:hAnsi="Times New Roman" w:cs="Times New Roman"/>
        </w:rPr>
        <w:t>the f</w:t>
      </w:r>
      <w:r w:rsidR="00563E6F">
        <w:rPr>
          <w:rFonts w:ascii="Times New Roman" w:hAnsi="Times New Roman" w:cs="Times New Roman"/>
        </w:rPr>
        <w:t>inancial in</w:t>
      </w:r>
      <w:r w:rsidR="00A96D26">
        <w:rPr>
          <w:rFonts w:ascii="Times New Roman" w:hAnsi="Times New Roman" w:cs="Times New Roman"/>
        </w:rPr>
        <w:t>stitution may need to survive a virtual market meltdown</w:t>
      </w:r>
      <w:r w:rsidR="000459EF">
        <w:rPr>
          <w:rFonts w:ascii="Times New Roman" w:hAnsi="Times New Roman" w:cs="Times New Roman"/>
        </w:rPr>
        <w:t>.</w:t>
      </w:r>
      <w:r w:rsidR="00563E6F">
        <w:rPr>
          <w:rFonts w:ascii="Times New Roman" w:hAnsi="Times New Roman" w:cs="Times New Roman"/>
        </w:rPr>
        <w:t xml:space="preserve">  </w:t>
      </w:r>
      <w:r w:rsidR="002D7B7F">
        <w:rPr>
          <w:rFonts w:ascii="Times New Roman" w:hAnsi="Times New Roman" w:cs="Times New Roman"/>
        </w:rPr>
        <w:t xml:space="preserve">SES </w:t>
      </w:r>
      <w:r w:rsidR="008C4732">
        <w:rPr>
          <w:rFonts w:ascii="Times New Roman" w:hAnsi="Times New Roman" w:cs="Times New Roman"/>
        </w:rPr>
        <w:t xml:space="preserve">and SRISK measures </w:t>
      </w:r>
      <w:r w:rsidR="000459EF">
        <w:rPr>
          <w:rFonts w:ascii="Times New Roman" w:hAnsi="Times New Roman" w:cs="Times New Roman"/>
        </w:rPr>
        <w:t xml:space="preserve">are based on MES and measures of the financial institution’s capital and leverage.  The primary input is the </w:t>
      </w:r>
      <w:r w:rsidR="008C4732">
        <w:rPr>
          <w:rFonts w:ascii="Times New Roman" w:hAnsi="Times New Roman" w:cs="Times New Roman"/>
        </w:rPr>
        <w:t>financial institution’</w:t>
      </w:r>
      <w:r w:rsidR="000459EF">
        <w:rPr>
          <w:rFonts w:ascii="Times New Roman" w:hAnsi="Times New Roman" w:cs="Times New Roman"/>
        </w:rPr>
        <w:t xml:space="preserve">s </w:t>
      </w:r>
      <w:r w:rsidR="00A96D26">
        <w:rPr>
          <w:rFonts w:ascii="Times New Roman" w:hAnsi="Times New Roman" w:cs="Times New Roman"/>
        </w:rPr>
        <w:t xml:space="preserve">MES which is typically </w:t>
      </w:r>
      <w:r w:rsidR="000459EF">
        <w:rPr>
          <w:rFonts w:ascii="Times New Roman" w:hAnsi="Times New Roman" w:cs="Times New Roman"/>
        </w:rPr>
        <w:t xml:space="preserve">estimated </w:t>
      </w:r>
      <w:r w:rsidR="002D7B7F">
        <w:rPr>
          <w:rFonts w:ascii="Times New Roman" w:hAnsi="Times New Roman" w:cs="Times New Roman"/>
        </w:rPr>
        <w:t>as</w:t>
      </w:r>
      <w:r w:rsidR="001A021F">
        <w:rPr>
          <w:rFonts w:ascii="Times New Roman" w:hAnsi="Times New Roman" w:cs="Times New Roman"/>
        </w:rPr>
        <w:t xml:space="preserve"> the </w:t>
      </w:r>
      <w:r w:rsidR="000459EF">
        <w:rPr>
          <w:rFonts w:ascii="Times New Roman" w:hAnsi="Times New Roman" w:cs="Times New Roman"/>
        </w:rPr>
        <w:t xml:space="preserve">institution’s </w:t>
      </w:r>
      <w:r w:rsidR="002D7B7F">
        <w:rPr>
          <w:rFonts w:ascii="Times New Roman" w:hAnsi="Times New Roman" w:cs="Times New Roman"/>
        </w:rPr>
        <w:t xml:space="preserve">sample </w:t>
      </w:r>
      <w:r w:rsidR="001A021F">
        <w:rPr>
          <w:rFonts w:ascii="Times New Roman" w:hAnsi="Times New Roman" w:cs="Times New Roman"/>
        </w:rPr>
        <w:t xml:space="preserve">expected </w:t>
      </w:r>
      <w:r w:rsidR="008C4732">
        <w:rPr>
          <w:rFonts w:ascii="Times New Roman" w:hAnsi="Times New Roman" w:cs="Times New Roman"/>
        </w:rPr>
        <w:t>stock return value</w:t>
      </w:r>
      <w:r w:rsidR="001A021F">
        <w:rPr>
          <w:rFonts w:ascii="Times New Roman" w:hAnsi="Times New Roman" w:cs="Times New Roman"/>
        </w:rPr>
        <w:t xml:space="preserve"> on days when the market return realization is in its 5 percent lower tail. This measure is also non-parametric in the sense that the estimator requires no maintaine</w:t>
      </w:r>
      <w:r w:rsidR="00B513F5">
        <w:rPr>
          <w:rFonts w:ascii="Times New Roman" w:hAnsi="Times New Roman" w:cs="Times New Roman"/>
        </w:rPr>
        <w:t xml:space="preserve">d hypothesis about the probability </w:t>
      </w:r>
      <w:r w:rsidR="001A021F">
        <w:rPr>
          <w:rFonts w:ascii="Times New Roman" w:hAnsi="Times New Roman" w:cs="Times New Roman"/>
        </w:rPr>
        <w:t xml:space="preserve">density that generates stock returns. </w:t>
      </w:r>
    </w:p>
    <w:p w14:paraId="68C153E5" w14:textId="77777777" w:rsidR="00A313C3" w:rsidRDefault="00B513F5" w:rsidP="001A021F">
      <w:pPr>
        <w:spacing w:line="360" w:lineRule="auto"/>
        <w:rPr>
          <w:rFonts w:ascii="Times New Roman" w:hAnsi="Times New Roman" w:cs="Times New Roman"/>
        </w:rPr>
      </w:pPr>
      <w:r>
        <w:rPr>
          <w:rFonts w:ascii="Times New Roman" w:hAnsi="Times New Roman" w:cs="Times New Roman"/>
        </w:rPr>
        <w:t>T</w:t>
      </w:r>
      <w:r w:rsidR="00F94F8F">
        <w:rPr>
          <w:rFonts w:ascii="Times New Roman" w:hAnsi="Times New Roman" w:cs="Times New Roman"/>
        </w:rPr>
        <w:t>he exi</w:t>
      </w:r>
      <w:r w:rsidR="00281BC9">
        <w:rPr>
          <w:rFonts w:ascii="Times New Roman" w:hAnsi="Times New Roman" w:cs="Times New Roman"/>
        </w:rPr>
        <w:t>s</w:t>
      </w:r>
      <w:r w:rsidR="00F94F8F">
        <w:rPr>
          <w:rFonts w:ascii="Times New Roman" w:hAnsi="Times New Roman" w:cs="Times New Roman"/>
        </w:rPr>
        <w:t>t</w:t>
      </w:r>
      <w:r w:rsidR="0006338C">
        <w:rPr>
          <w:rFonts w:ascii="Times New Roman" w:hAnsi="Times New Roman" w:cs="Times New Roman"/>
        </w:rPr>
        <w:t>ing literature</w:t>
      </w:r>
      <w:r>
        <w:rPr>
          <w:rFonts w:ascii="Times New Roman" w:hAnsi="Times New Roman" w:cs="Times New Roman"/>
        </w:rPr>
        <w:t xml:space="preserve"> </w:t>
      </w:r>
      <w:r w:rsidR="008C4732">
        <w:rPr>
          <w:rFonts w:ascii="Times New Roman" w:hAnsi="Times New Roman" w:cs="Times New Roman"/>
        </w:rPr>
        <w:t>asse</w:t>
      </w:r>
      <w:r w:rsidR="00281BC9">
        <w:rPr>
          <w:rFonts w:ascii="Times New Roman" w:hAnsi="Times New Roman" w:cs="Times New Roman"/>
        </w:rPr>
        <w:t>r</w:t>
      </w:r>
      <w:r w:rsidR="008C4732">
        <w:rPr>
          <w:rFonts w:ascii="Times New Roman" w:hAnsi="Times New Roman" w:cs="Times New Roman"/>
        </w:rPr>
        <w:t xml:space="preserve">ts that </w:t>
      </w:r>
      <w:r w:rsidR="00281BC9">
        <w:rPr>
          <w:rFonts w:ascii="Times New Roman" w:hAnsi="Times New Roman" w:cs="Times New Roman"/>
        </w:rPr>
        <w:t xml:space="preserve">when large complex financial institutions exhibit </w:t>
      </w:r>
      <w:r w:rsidR="0006338C">
        <w:rPr>
          <w:rFonts w:ascii="Times New Roman" w:hAnsi="Times New Roman" w:cs="Times New Roman"/>
        </w:rPr>
        <w:t>large CoVaR or M</w:t>
      </w:r>
      <w:r w:rsidR="00F94F8F">
        <w:rPr>
          <w:rFonts w:ascii="Times New Roman" w:hAnsi="Times New Roman" w:cs="Times New Roman"/>
        </w:rPr>
        <w:t>ES estimate</w:t>
      </w:r>
      <w:r w:rsidR="00E622C3">
        <w:rPr>
          <w:rFonts w:ascii="Times New Roman" w:hAnsi="Times New Roman" w:cs="Times New Roman"/>
        </w:rPr>
        <w:t>s</w:t>
      </w:r>
      <w:r w:rsidR="00281BC9">
        <w:rPr>
          <w:rFonts w:ascii="Times New Roman" w:hAnsi="Times New Roman" w:cs="Times New Roman"/>
        </w:rPr>
        <w:t xml:space="preserve"> it is </w:t>
      </w:r>
      <w:r w:rsidR="008C4732">
        <w:rPr>
          <w:rFonts w:ascii="Times New Roman" w:hAnsi="Times New Roman" w:cs="Times New Roman"/>
        </w:rPr>
        <w:t>evidence that the</w:t>
      </w:r>
      <w:r w:rsidR="00281BC9">
        <w:rPr>
          <w:rFonts w:ascii="Times New Roman" w:hAnsi="Times New Roman" w:cs="Times New Roman"/>
        </w:rPr>
        <w:t>se</w:t>
      </w:r>
      <w:r w:rsidR="008C4732">
        <w:rPr>
          <w:rFonts w:ascii="Times New Roman" w:hAnsi="Times New Roman" w:cs="Times New Roman"/>
        </w:rPr>
        <w:t xml:space="preserve"> </w:t>
      </w:r>
      <w:r w:rsidR="00281BC9">
        <w:rPr>
          <w:rFonts w:ascii="Times New Roman" w:hAnsi="Times New Roman" w:cs="Times New Roman"/>
        </w:rPr>
        <w:t>institution have</w:t>
      </w:r>
      <w:r w:rsidR="00F94F8F">
        <w:rPr>
          <w:rFonts w:ascii="Times New Roman" w:hAnsi="Times New Roman" w:cs="Times New Roman"/>
        </w:rPr>
        <w:t xml:space="preserve"> the potential to create significant systemic risk</w:t>
      </w:r>
      <w:r w:rsidR="000459EF">
        <w:rPr>
          <w:rFonts w:ascii="Times New Roman" w:hAnsi="Times New Roman" w:cs="Times New Roman"/>
        </w:rPr>
        <w:t>.</w:t>
      </w:r>
      <w:r w:rsidR="008C4732">
        <w:rPr>
          <w:rFonts w:ascii="Times New Roman" w:hAnsi="Times New Roman" w:cs="Times New Roman"/>
        </w:rPr>
        <w:t xml:space="preserve"> Existing studies </w:t>
      </w:r>
      <w:r>
        <w:rPr>
          <w:rFonts w:ascii="Times New Roman" w:hAnsi="Times New Roman" w:cs="Times New Roman"/>
        </w:rPr>
        <w:t>demonstrate the</w:t>
      </w:r>
      <w:r w:rsidR="00F94F8F">
        <w:rPr>
          <w:rFonts w:ascii="Times New Roman" w:hAnsi="Times New Roman" w:cs="Times New Roman"/>
        </w:rPr>
        <w:t xml:space="preserve"> “power” of these </w:t>
      </w:r>
      <w:r w:rsidR="0006338C">
        <w:rPr>
          <w:rFonts w:ascii="Times New Roman" w:hAnsi="Times New Roman" w:cs="Times New Roman"/>
        </w:rPr>
        <w:t>systemic risk measure</w:t>
      </w:r>
      <w:r>
        <w:rPr>
          <w:rFonts w:ascii="Times New Roman" w:hAnsi="Times New Roman" w:cs="Times New Roman"/>
        </w:rPr>
        <w:t xml:space="preserve">s by </w:t>
      </w:r>
      <w:r w:rsidR="00A313C3">
        <w:rPr>
          <w:rFonts w:ascii="Times New Roman" w:hAnsi="Times New Roman" w:cs="Times New Roman"/>
        </w:rPr>
        <w:t xml:space="preserve">showing that </w:t>
      </w:r>
      <w:r w:rsidR="008C4732">
        <w:rPr>
          <w:rFonts w:ascii="Times New Roman" w:hAnsi="Times New Roman" w:cs="Times New Roman"/>
        </w:rPr>
        <w:t xml:space="preserve">virtually all of </w:t>
      </w:r>
      <w:r w:rsidR="00A313C3">
        <w:rPr>
          <w:rFonts w:ascii="Times New Roman" w:hAnsi="Times New Roman" w:cs="Times New Roman"/>
        </w:rPr>
        <w:t xml:space="preserve">the large financial institutions that required government assistance during the </w:t>
      </w:r>
      <w:r w:rsidR="00E622C3">
        <w:rPr>
          <w:rFonts w:ascii="Times New Roman" w:hAnsi="Times New Roman" w:cs="Times New Roman"/>
        </w:rPr>
        <w:t xml:space="preserve">recent financial crisis </w:t>
      </w:r>
      <w:r w:rsidR="008C4732">
        <w:rPr>
          <w:rFonts w:ascii="Times New Roman" w:hAnsi="Times New Roman" w:cs="Times New Roman"/>
        </w:rPr>
        <w:t xml:space="preserve">(or failed) </w:t>
      </w:r>
      <w:r w:rsidR="00D03EEE">
        <w:rPr>
          <w:rFonts w:ascii="Times New Roman" w:hAnsi="Times New Roman" w:cs="Times New Roman"/>
        </w:rPr>
        <w:t>exhibited large CoVaR or</w:t>
      </w:r>
      <w:r w:rsidR="00A313C3">
        <w:rPr>
          <w:rFonts w:ascii="Times New Roman" w:hAnsi="Times New Roman" w:cs="Times New Roman"/>
        </w:rPr>
        <w:t xml:space="preserve"> SES measures immediately prior to the crisis. </w:t>
      </w:r>
      <w:r w:rsidR="00F94F8F">
        <w:rPr>
          <w:rFonts w:ascii="Times New Roman" w:hAnsi="Times New Roman" w:cs="Times New Roman"/>
        </w:rPr>
        <w:t xml:space="preserve"> </w:t>
      </w:r>
      <w:r w:rsidR="00E622C3">
        <w:rPr>
          <w:rFonts w:ascii="Times New Roman" w:hAnsi="Times New Roman" w:cs="Times New Roman"/>
        </w:rPr>
        <w:t>Moreover, t</w:t>
      </w:r>
      <w:r w:rsidR="00AD61C9">
        <w:rPr>
          <w:rFonts w:ascii="Times New Roman" w:hAnsi="Times New Roman" w:cs="Times New Roman"/>
        </w:rPr>
        <w:t>he nonparametric nature of</w:t>
      </w:r>
      <w:r w:rsidR="00E622C3">
        <w:rPr>
          <w:rFonts w:ascii="Times New Roman" w:hAnsi="Times New Roman" w:cs="Times New Roman"/>
        </w:rPr>
        <w:t xml:space="preserve"> the</w:t>
      </w:r>
      <w:r w:rsidR="00AD61C9">
        <w:rPr>
          <w:rFonts w:ascii="Times New Roman" w:hAnsi="Times New Roman" w:cs="Times New Roman"/>
        </w:rPr>
        <w:t xml:space="preserve"> </w:t>
      </w:r>
      <w:r w:rsidR="00A313C3">
        <w:rPr>
          <w:rFonts w:ascii="Times New Roman" w:hAnsi="Times New Roman" w:cs="Times New Roman"/>
        </w:rPr>
        <w:t xml:space="preserve">methods </w:t>
      </w:r>
      <w:r w:rsidR="00E622C3">
        <w:rPr>
          <w:rFonts w:ascii="Times New Roman" w:hAnsi="Times New Roman" w:cs="Times New Roman"/>
        </w:rPr>
        <w:t>that have been used to estimate</w:t>
      </w:r>
      <w:r w:rsidR="00A313C3">
        <w:rPr>
          <w:rFonts w:ascii="Times New Roman" w:hAnsi="Times New Roman" w:cs="Times New Roman"/>
        </w:rPr>
        <w:t xml:space="preserve"> </w:t>
      </w:r>
      <w:r w:rsidR="00AD61C9">
        <w:rPr>
          <w:rFonts w:ascii="Times New Roman" w:hAnsi="Times New Roman" w:cs="Times New Roman"/>
        </w:rPr>
        <w:t xml:space="preserve">CoVaR and </w:t>
      </w:r>
      <w:r w:rsidR="00A96D26">
        <w:rPr>
          <w:rFonts w:ascii="Times New Roman" w:hAnsi="Times New Roman" w:cs="Times New Roman"/>
        </w:rPr>
        <w:t xml:space="preserve">the MES </w:t>
      </w:r>
      <w:r w:rsidR="00D03EEE">
        <w:rPr>
          <w:rFonts w:ascii="Times New Roman" w:hAnsi="Times New Roman" w:cs="Times New Roman"/>
        </w:rPr>
        <w:t xml:space="preserve">has </w:t>
      </w:r>
      <w:r w:rsidR="00AD61C9">
        <w:rPr>
          <w:rFonts w:ascii="Times New Roman" w:hAnsi="Times New Roman" w:cs="Times New Roman"/>
        </w:rPr>
        <w:t xml:space="preserve">been </w:t>
      </w:r>
      <w:r w:rsidR="00D03EEE">
        <w:rPr>
          <w:rFonts w:ascii="Times New Roman" w:hAnsi="Times New Roman" w:cs="Times New Roman"/>
        </w:rPr>
        <w:t xml:space="preserve">portrayed </w:t>
      </w:r>
      <w:r w:rsidR="000459EF">
        <w:rPr>
          <w:rFonts w:ascii="Times New Roman" w:hAnsi="Times New Roman" w:cs="Times New Roman"/>
        </w:rPr>
        <w:t>as positive</w:t>
      </w:r>
      <w:r w:rsidR="00AD61C9">
        <w:rPr>
          <w:rFonts w:ascii="Times New Roman" w:hAnsi="Times New Roman" w:cs="Times New Roman"/>
        </w:rPr>
        <w:t xml:space="preserve"> </w:t>
      </w:r>
      <w:r w:rsidR="000459EF">
        <w:rPr>
          <w:rFonts w:ascii="Times New Roman" w:hAnsi="Times New Roman" w:cs="Times New Roman"/>
        </w:rPr>
        <w:t xml:space="preserve">attribute because they </w:t>
      </w:r>
      <w:r w:rsidR="00AD61C9">
        <w:rPr>
          <w:rFonts w:ascii="Times New Roman" w:hAnsi="Times New Roman" w:cs="Times New Roman"/>
        </w:rPr>
        <w:t xml:space="preserve">avoid </w:t>
      </w:r>
      <w:r w:rsidR="006A083D">
        <w:rPr>
          <w:rFonts w:ascii="Times New Roman" w:hAnsi="Times New Roman" w:cs="Times New Roman"/>
        </w:rPr>
        <w:t xml:space="preserve">the introduction of biases </w:t>
      </w:r>
      <w:r w:rsidR="00A313C3">
        <w:rPr>
          <w:rFonts w:ascii="Times New Roman" w:hAnsi="Times New Roman" w:cs="Times New Roman"/>
        </w:rPr>
        <w:t xml:space="preserve">that </w:t>
      </w:r>
      <w:r w:rsidR="00E622C3">
        <w:rPr>
          <w:rFonts w:ascii="Times New Roman" w:hAnsi="Times New Roman" w:cs="Times New Roman"/>
        </w:rPr>
        <w:t xml:space="preserve">may </w:t>
      </w:r>
      <w:r w:rsidR="00281BC9">
        <w:rPr>
          <w:rFonts w:ascii="Times New Roman" w:hAnsi="Times New Roman" w:cs="Times New Roman"/>
        </w:rPr>
        <w:t xml:space="preserve">accompany </w:t>
      </w:r>
      <w:r w:rsidR="00A313C3">
        <w:rPr>
          <w:rFonts w:ascii="Times New Roman" w:hAnsi="Times New Roman" w:cs="Times New Roman"/>
        </w:rPr>
        <w:t xml:space="preserve">inappropriate </w:t>
      </w:r>
      <w:r w:rsidR="00AD61C9">
        <w:rPr>
          <w:rFonts w:ascii="Times New Roman" w:hAnsi="Times New Roman" w:cs="Times New Roman"/>
        </w:rPr>
        <w:t xml:space="preserve">parametric distributional assumptions.  </w:t>
      </w:r>
    </w:p>
    <w:p w14:paraId="5BBC6031" w14:textId="35B9F7C9" w:rsidR="00A96D26" w:rsidRDefault="00D03EEE" w:rsidP="001A021F">
      <w:pPr>
        <w:spacing w:line="360" w:lineRule="auto"/>
        <w:rPr>
          <w:rFonts w:ascii="Times New Roman" w:hAnsi="Times New Roman" w:cs="Times New Roman"/>
        </w:rPr>
      </w:pPr>
      <w:r>
        <w:rPr>
          <w:rFonts w:ascii="Times New Roman" w:hAnsi="Times New Roman" w:cs="Times New Roman"/>
        </w:rPr>
        <w:t xml:space="preserve">In our view, </w:t>
      </w:r>
      <w:r w:rsidR="00A96D26">
        <w:rPr>
          <w:rFonts w:ascii="Times New Roman" w:hAnsi="Times New Roman" w:cs="Times New Roman"/>
        </w:rPr>
        <w:t xml:space="preserve">there are two glaring </w:t>
      </w:r>
      <w:r w:rsidR="00A313C3">
        <w:rPr>
          <w:rFonts w:ascii="Times New Roman" w:hAnsi="Times New Roman" w:cs="Times New Roman"/>
        </w:rPr>
        <w:t>weakness</w:t>
      </w:r>
      <w:r w:rsidR="00B513F5">
        <w:rPr>
          <w:rFonts w:ascii="Times New Roman" w:hAnsi="Times New Roman" w:cs="Times New Roman"/>
        </w:rPr>
        <w:t>es</w:t>
      </w:r>
      <w:r w:rsidR="00A313C3">
        <w:rPr>
          <w:rFonts w:ascii="Times New Roman" w:hAnsi="Times New Roman" w:cs="Times New Roman"/>
        </w:rPr>
        <w:t xml:space="preserve"> </w:t>
      </w:r>
      <w:r w:rsidR="00B510DC">
        <w:rPr>
          <w:rFonts w:ascii="Times New Roman" w:hAnsi="Times New Roman" w:cs="Times New Roman"/>
        </w:rPr>
        <w:t xml:space="preserve">in the </w:t>
      </w:r>
      <w:r w:rsidR="008C4732">
        <w:rPr>
          <w:rFonts w:ascii="Times New Roman" w:hAnsi="Times New Roman" w:cs="Times New Roman"/>
        </w:rPr>
        <w:t>existing CoVaR and M</w:t>
      </w:r>
      <w:r w:rsidR="00A313C3">
        <w:rPr>
          <w:rFonts w:ascii="Times New Roman" w:hAnsi="Times New Roman" w:cs="Times New Roman"/>
        </w:rPr>
        <w:t xml:space="preserve">ES </w:t>
      </w:r>
      <w:r w:rsidR="008C4732">
        <w:rPr>
          <w:rFonts w:ascii="Times New Roman" w:hAnsi="Times New Roman" w:cs="Times New Roman"/>
        </w:rPr>
        <w:t xml:space="preserve">systemic risk </w:t>
      </w:r>
      <w:r w:rsidR="00A313C3">
        <w:rPr>
          <w:rFonts w:ascii="Times New Roman" w:hAnsi="Times New Roman" w:cs="Times New Roman"/>
        </w:rPr>
        <w:t>literature</w:t>
      </w:r>
      <w:r w:rsidR="00A96D26">
        <w:rPr>
          <w:rFonts w:ascii="Times New Roman" w:hAnsi="Times New Roman" w:cs="Times New Roman"/>
        </w:rPr>
        <w:t xml:space="preserve">. One weakness is that the literature does not </w:t>
      </w:r>
      <w:r w:rsidR="00F84965">
        <w:rPr>
          <w:rFonts w:ascii="Times New Roman" w:hAnsi="Times New Roman" w:cs="Times New Roman"/>
        </w:rPr>
        <w:t xml:space="preserve">offer </w:t>
      </w:r>
      <w:r w:rsidR="00A96D26">
        <w:rPr>
          <w:rFonts w:ascii="Times New Roman" w:hAnsi="Times New Roman" w:cs="Times New Roman"/>
        </w:rPr>
        <w:t>formal statistical hypothesis tests to identify systemic risk. A second weakness is that the CoVaR and MES measure</w:t>
      </w:r>
      <w:r w:rsidR="008C4732">
        <w:rPr>
          <w:rFonts w:ascii="Times New Roman" w:hAnsi="Times New Roman" w:cs="Times New Roman"/>
        </w:rPr>
        <w:t>s</w:t>
      </w:r>
      <w:r w:rsidR="00A96D26">
        <w:rPr>
          <w:rFonts w:ascii="Times New Roman" w:hAnsi="Times New Roman" w:cs="Times New Roman"/>
        </w:rPr>
        <w:t xml:space="preserve"> are </w:t>
      </w:r>
      <w:r w:rsidR="0006338C">
        <w:rPr>
          <w:rFonts w:ascii="Times New Roman" w:hAnsi="Times New Roman" w:cs="Times New Roman"/>
        </w:rPr>
        <w:t xml:space="preserve">contaminated </w:t>
      </w:r>
      <w:r w:rsidR="00A96D26">
        <w:rPr>
          <w:rFonts w:ascii="Times New Roman" w:hAnsi="Times New Roman" w:cs="Times New Roman"/>
        </w:rPr>
        <w:t>by systematic risk.</w:t>
      </w:r>
      <w:r w:rsidR="000E5019">
        <w:rPr>
          <w:rStyle w:val="FootnoteReference"/>
          <w:rFonts w:ascii="Times New Roman" w:hAnsi="Times New Roman" w:cs="Times New Roman"/>
        </w:rPr>
        <w:footnoteReference w:id="5"/>
      </w:r>
      <w:r w:rsidR="00A96D26">
        <w:rPr>
          <w:rFonts w:ascii="Times New Roman" w:hAnsi="Times New Roman" w:cs="Times New Roman"/>
        </w:rPr>
        <w:t xml:space="preserve">  Firms that have large systematic risk will have a tendency</w:t>
      </w:r>
      <w:r w:rsidR="00EA4557">
        <w:rPr>
          <w:rFonts w:ascii="Times New Roman" w:hAnsi="Times New Roman" w:cs="Times New Roman"/>
        </w:rPr>
        <w:t xml:space="preserve"> </w:t>
      </w:r>
      <w:r w:rsidR="00A96D26">
        <w:rPr>
          <w:rFonts w:ascii="Times New Roman" w:hAnsi="Times New Roman" w:cs="Times New Roman"/>
        </w:rPr>
        <w:t xml:space="preserve">to produce large (negative) CoVaR and MES statistics even when there is no evidence of systemic risk in their returns.    </w:t>
      </w:r>
    </w:p>
    <w:p w14:paraId="64C31622" w14:textId="77777777" w:rsidR="00D03EEE" w:rsidRDefault="00B513F5" w:rsidP="001A021F">
      <w:pPr>
        <w:spacing w:line="360" w:lineRule="auto"/>
        <w:rPr>
          <w:rFonts w:ascii="Times New Roman" w:hAnsi="Times New Roman" w:cs="Times New Roman"/>
        </w:rPr>
      </w:pPr>
      <w:r>
        <w:rPr>
          <w:rFonts w:ascii="Times New Roman" w:hAnsi="Times New Roman" w:cs="Times New Roman"/>
        </w:rPr>
        <w:t>E</w:t>
      </w:r>
      <w:r w:rsidR="00A96D26">
        <w:rPr>
          <w:rFonts w:ascii="Times New Roman" w:hAnsi="Times New Roman" w:cs="Times New Roman"/>
        </w:rPr>
        <w:t xml:space="preserve">xisting CoVaR and MES </w:t>
      </w:r>
      <w:r>
        <w:rPr>
          <w:rFonts w:ascii="Times New Roman" w:hAnsi="Times New Roman" w:cs="Times New Roman"/>
        </w:rPr>
        <w:t xml:space="preserve">studies have </w:t>
      </w:r>
      <w:r w:rsidR="00A96D26">
        <w:rPr>
          <w:rFonts w:ascii="Times New Roman" w:hAnsi="Times New Roman" w:cs="Times New Roman"/>
        </w:rPr>
        <w:t xml:space="preserve">thus far avoided </w:t>
      </w:r>
      <w:r w:rsidR="0006338C">
        <w:rPr>
          <w:rFonts w:ascii="Times New Roman" w:hAnsi="Times New Roman" w:cs="Times New Roman"/>
        </w:rPr>
        <w:t xml:space="preserve">the use of </w:t>
      </w:r>
      <w:r w:rsidR="00287C12">
        <w:rPr>
          <w:rFonts w:ascii="Times New Roman" w:hAnsi="Times New Roman" w:cs="Times New Roman"/>
        </w:rPr>
        <w:t xml:space="preserve">formal hypothesis tests. </w:t>
      </w:r>
      <w:r>
        <w:rPr>
          <w:rFonts w:ascii="Times New Roman" w:hAnsi="Times New Roman" w:cs="Times New Roman"/>
        </w:rPr>
        <w:t xml:space="preserve">They </w:t>
      </w:r>
      <w:r w:rsidR="0006338C">
        <w:rPr>
          <w:rFonts w:ascii="Times New Roman" w:hAnsi="Times New Roman" w:cs="Times New Roman"/>
        </w:rPr>
        <w:t>do</w:t>
      </w:r>
      <w:r w:rsidR="00B510DC">
        <w:rPr>
          <w:rFonts w:ascii="Times New Roman" w:hAnsi="Times New Roman" w:cs="Times New Roman"/>
        </w:rPr>
        <w:t xml:space="preserve"> not specify a model for the </w:t>
      </w:r>
      <w:r w:rsidR="006A083D">
        <w:rPr>
          <w:rFonts w:ascii="Times New Roman" w:hAnsi="Times New Roman" w:cs="Times New Roman"/>
        </w:rPr>
        <w:t xml:space="preserve">null hypothesis </w:t>
      </w:r>
      <w:r w:rsidR="00B510DC">
        <w:rPr>
          <w:rFonts w:ascii="Times New Roman" w:hAnsi="Times New Roman" w:cs="Times New Roman"/>
        </w:rPr>
        <w:t xml:space="preserve">of </w:t>
      </w:r>
      <w:r w:rsidR="00A313C3">
        <w:rPr>
          <w:rFonts w:ascii="Times New Roman" w:hAnsi="Times New Roman" w:cs="Times New Roman"/>
        </w:rPr>
        <w:t xml:space="preserve">“no systemic risk” that </w:t>
      </w:r>
      <w:r w:rsidR="000459EF">
        <w:rPr>
          <w:rFonts w:ascii="Times New Roman" w:hAnsi="Times New Roman" w:cs="Times New Roman"/>
        </w:rPr>
        <w:t xml:space="preserve">is </w:t>
      </w:r>
      <w:r w:rsidR="00A313C3">
        <w:rPr>
          <w:rFonts w:ascii="Times New Roman" w:hAnsi="Times New Roman" w:cs="Times New Roman"/>
        </w:rPr>
        <w:t xml:space="preserve">tested and rejected in favor of the alternative hypothesis that </w:t>
      </w:r>
      <w:r w:rsidR="000459EF">
        <w:rPr>
          <w:rFonts w:ascii="Times New Roman" w:hAnsi="Times New Roman" w:cs="Times New Roman"/>
        </w:rPr>
        <w:t xml:space="preserve">the </w:t>
      </w:r>
      <w:r w:rsidR="00A313C3">
        <w:rPr>
          <w:rFonts w:ascii="Times New Roman" w:hAnsi="Times New Roman" w:cs="Times New Roman"/>
        </w:rPr>
        <w:t xml:space="preserve">institution </w:t>
      </w:r>
      <w:r w:rsidR="000459EF">
        <w:rPr>
          <w:rFonts w:ascii="Times New Roman" w:hAnsi="Times New Roman" w:cs="Times New Roman"/>
        </w:rPr>
        <w:t xml:space="preserve">is a source of </w:t>
      </w:r>
      <w:r w:rsidR="00A313C3">
        <w:rPr>
          <w:rFonts w:ascii="Times New Roman" w:hAnsi="Times New Roman" w:cs="Times New Roman"/>
        </w:rPr>
        <w:t xml:space="preserve">systemic risk. </w:t>
      </w:r>
      <w:r w:rsidR="00D03EEE">
        <w:rPr>
          <w:rFonts w:ascii="Times New Roman" w:hAnsi="Times New Roman" w:cs="Times New Roman"/>
        </w:rPr>
        <w:t xml:space="preserve">Instead </w:t>
      </w:r>
      <w:r w:rsidR="00287C12">
        <w:rPr>
          <w:rFonts w:ascii="Times New Roman" w:hAnsi="Times New Roman" w:cs="Times New Roman"/>
        </w:rPr>
        <w:t>the</w:t>
      </w:r>
      <w:r w:rsidR="009752E3">
        <w:rPr>
          <w:rFonts w:ascii="Times New Roman" w:hAnsi="Times New Roman" w:cs="Times New Roman"/>
        </w:rPr>
        <w:t xml:space="preserve">y </w:t>
      </w:r>
      <w:r w:rsidR="00D03EEE">
        <w:rPr>
          <w:rFonts w:ascii="Times New Roman" w:hAnsi="Times New Roman" w:cs="Times New Roman"/>
        </w:rPr>
        <w:t xml:space="preserve">argue it </w:t>
      </w:r>
      <w:r w:rsidR="00287C12">
        <w:rPr>
          <w:rFonts w:ascii="Times New Roman" w:hAnsi="Times New Roman" w:cs="Times New Roman"/>
        </w:rPr>
        <w:t xml:space="preserve">is </w:t>
      </w:r>
      <w:r w:rsidR="00D03EEE">
        <w:rPr>
          <w:rFonts w:ascii="Times New Roman" w:hAnsi="Times New Roman" w:cs="Times New Roman"/>
        </w:rPr>
        <w:t xml:space="preserve">not mere coincidence that </w:t>
      </w:r>
      <w:r w:rsidR="0006338C">
        <w:rPr>
          <w:rFonts w:ascii="Times New Roman" w:hAnsi="Times New Roman" w:cs="Times New Roman"/>
        </w:rPr>
        <w:t>the</w:t>
      </w:r>
      <w:r w:rsidR="00287C12">
        <w:rPr>
          <w:rFonts w:ascii="Times New Roman" w:hAnsi="Times New Roman" w:cs="Times New Roman"/>
        </w:rPr>
        <w:t xml:space="preserve"> </w:t>
      </w:r>
      <w:r w:rsidR="00D03EEE">
        <w:rPr>
          <w:rFonts w:ascii="Times New Roman" w:hAnsi="Times New Roman" w:cs="Times New Roman"/>
        </w:rPr>
        <w:t xml:space="preserve">large complex institutions </w:t>
      </w:r>
      <w:r w:rsidR="0006338C">
        <w:rPr>
          <w:rFonts w:ascii="Times New Roman" w:hAnsi="Times New Roman" w:cs="Times New Roman"/>
        </w:rPr>
        <w:t xml:space="preserve">that </w:t>
      </w:r>
      <w:r w:rsidR="000459EF">
        <w:rPr>
          <w:rFonts w:ascii="Times New Roman" w:hAnsi="Times New Roman" w:cs="Times New Roman"/>
        </w:rPr>
        <w:t xml:space="preserve">failed or </w:t>
      </w:r>
      <w:r w:rsidR="0006338C">
        <w:rPr>
          <w:rFonts w:ascii="Times New Roman" w:hAnsi="Times New Roman" w:cs="Times New Roman"/>
        </w:rPr>
        <w:t xml:space="preserve">received government aid </w:t>
      </w:r>
      <w:r w:rsidR="00287C12">
        <w:rPr>
          <w:rFonts w:ascii="Times New Roman" w:hAnsi="Times New Roman" w:cs="Times New Roman"/>
        </w:rPr>
        <w:t>also had large MES or</w:t>
      </w:r>
      <w:r w:rsidR="00D03EEE">
        <w:rPr>
          <w:rFonts w:ascii="Times New Roman" w:hAnsi="Times New Roman" w:cs="Times New Roman"/>
        </w:rPr>
        <w:t xml:space="preserve"> CoVaR measures</w:t>
      </w:r>
      <w:r w:rsidR="00287C12">
        <w:rPr>
          <w:rFonts w:ascii="Times New Roman" w:hAnsi="Times New Roman" w:cs="Times New Roman"/>
        </w:rPr>
        <w:t xml:space="preserve"> prior to the onset of the crisis</w:t>
      </w:r>
      <w:r w:rsidR="00D03EEE">
        <w:rPr>
          <w:rFonts w:ascii="Times New Roman" w:hAnsi="Times New Roman" w:cs="Times New Roman"/>
        </w:rPr>
        <w:t xml:space="preserve">. For a literature that </w:t>
      </w:r>
      <w:r w:rsidR="00287C12">
        <w:rPr>
          <w:rFonts w:ascii="Times New Roman" w:hAnsi="Times New Roman" w:cs="Times New Roman"/>
        </w:rPr>
        <w:t xml:space="preserve">is </w:t>
      </w:r>
      <w:r w:rsidR="00D03EEE">
        <w:rPr>
          <w:rFonts w:ascii="Times New Roman" w:hAnsi="Times New Roman" w:cs="Times New Roman"/>
        </w:rPr>
        <w:t xml:space="preserve">based on </w:t>
      </w:r>
      <w:r w:rsidR="000459EF">
        <w:rPr>
          <w:rFonts w:ascii="Times New Roman" w:hAnsi="Times New Roman" w:cs="Times New Roman"/>
        </w:rPr>
        <w:t xml:space="preserve">relatively </w:t>
      </w:r>
      <w:r w:rsidR="00D03EEE">
        <w:rPr>
          <w:rFonts w:ascii="Times New Roman" w:hAnsi="Times New Roman" w:cs="Times New Roman"/>
        </w:rPr>
        <w:t>complex</w:t>
      </w:r>
      <w:r w:rsidR="00185B9D">
        <w:rPr>
          <w:rFonts w:ascii="Times New Roman" w:hAnsi="Times New Roman" w:cs="Times New Roman"/>
        </w:rPr>
        <w:t xml:space="preserve"> </w:t>
      </w:r>
      <w:r w:rsidR="00D03EEE">
        <w:rPr>
          <w:rFonts w:ascii="Times New Roman" w:hAnsi="Times New Roman" w:cs="Times New Roman"/>
        </w:rPr>
        <w:lastRenderedPageBreak/>
        <w:t xml:space="preserve">statistical </w:t>
      </w:r>
      <w:r w:rsidR="000459EF">
        <w:rPr>
          <w:rFonts w:ascii="Times New Roman" w:hAnsi="Times New Roman" w:cs="Times New Roman"/>
        </w:rPr>
        <w:t>arguments</w:t>
      </w:r>
      <w:r w:rsidR="00D03EEE">
        <w:rPr>
          <w:rFonts w:ascii="Times New Roman" w:hAnsi="Times New Roman" w:cs="Times New Roman"/>
        </w:rPr>
        <w:t xml:space="preserve">, </w:t>
      </w:r>
      <w:r w:rsidR="00185B9D">
        <w:rPr>
          <w:rFonts w:ascii="Times New Roman" w:hAnsi="Times New Roman" w:cs="Times New Roman"/>
        </w:rPr>
        <w:t xml:space="preserve">it is </w:t>
      </w:r>
      <w:r w:rsidR="00D03EEE">
        <w:rPr>
          <w:rFonts w:ascii="Times New Roman" w:hAnsi="Times New Roman" w:cs="Times New Roman"/>
        </w:rPr>
        <w:t xml:space="preserve">surprising </w:t>
      </w:r>
      <w:r w:rsidR="00185B9D">
        <w:rPr>
          <w:rFonts w:ascii="Times New Roman" w:hAnsi="Times New Roman" w:cs="Times New Roman"/>
        </w:rPr>
        <w:t xml:space="preserve">that it </w:t>
      </w:r>
      <w:r w:rsidR="0006338C">
        <w:rPr>
          <w:rFonts w:ascii="Times New Roman" w:hAnsi="Times New Roman" w:cs="Times New Roman"/>
        </w:rPr>
        <w:t xml:space="preserve">chooses to eschew </w:t>
      </w:r>
      <w:r w:rsidR="00287C12">
        <w:rPr>
          <w:rFonts w:ascii="Times New Roman" w:hAnsi="Times New Roman" w:cs="Times New Roman"/>
        </w:rPr>
        <w:t xml:space="preserve">basic </w:t>
      </w:r>
      <w:r w:rsidR="00185B9D">
        <w:rPr>
          <w:rFonts w:ascii="Times New Roman" w:hAnsi="Times New Roman" w:cs="Times New Roman"/>
        </w:rPr>
        <w:t xml:space="preserve">principles of classical statistical inference. </w:t>
      </w:r>
    </w:p>
    <w:p w14:paraId="2B350A7E" w14:textId="77777777" w:rsidR="00A313C3" w:rsidRDefault="00185B9D" w:rsidP="001A021F">
      <w:pPr>
        <w:spacing w:line="360" w:lineRule="auto"/>
        <w:rPr>
          <w:rFonts w:ascii="Times New Roman" w:hAnsi="Times New Roman" w:cs="Times New Roman"/>
        </w:rPr>
      </w:pPr>
      <w:r>
        <w:rPr>
          <w:rFonts w:ascii="Times New Roman" w:hAnsi="Times New Roman" w:cs="Times New Roman"/>
        </w:rPr>
        <w:t>T</w:t>
      </w:r>
      <w:r w:rsidR="00A90C1F">
        <w:rPr>
          <w:rFonts w:ascii="Times New Roman" w:hAnsi="Times New Roman" w:cs="Times New Roman"/>
        </w:rPr>
        <w:t xml:space="preserve">he nonparametric </w:t>
      </w:r>
      <w:r w:rsidR="0006338C">
        <w:rPr>
          <w:rFonts w:ascii="Times New Roman" w:hAnsi="Times New Roman" w:cs="Times New Roman"/>
        </w:rPr>
        <w:t xml:space="preserve">nature of the recommended </w:t>
      </w:r>
      <w:r w:rsidR="00B510DC">
        <w:rPr>
          <w:rFonts w:ascii="Times New Roman" w:hAnsi="Times New Roman" w:cs="Times New Roman"/>
        </w:rPr>
        <w:t xml:space="preserve">estimators for the </w:t>
      </w:r>
      <w:r w:rsidR="00D17205">
        <w:rPr>
          <w:rFonts w:ascii="Times New Roman" w:hAnsi="Times New Roman" w:cs="Times New Roman"/>
        </w:rPr>
        <w:t>CoVaR and M</w:t>
      </w:r>
      <w:r w:rsidR="00AD61C9">
        <w:rPr>
          <w:rFonts w:ascii="Times New Roman" w:hAnsi="Times New Roman" w:cs="Times New Roman"/>
        </w:rPr>
        <w:t xml:space="preserve">ES </w:t>
      </w:r>
      <w:r w:rsidR="00B510DC">
        <w:rPr>
          <w:rFonts w:ascii="Times New Roman" w:hAnsi="Times New Roman" w:cs="Times New Roman"/>
        </w:rPr>
        <w:t xml:space="preserve">metrics </w:t>
      </w:r>
      <w:r w:rsidR="009752E3">
        <w:rPr>
          <w:rFonts w:ascii="Times New Roman" w:hAnsi="Times New Roman" w:cs="Times New Roman"/>
        </w:rPr>
        <w:t>has</w:t>
      </w:r>
      <w:r w:rsidR="00A90C1F">
        <w:rPr>
          <w:rFonts w:ascii="Times New Roman" w:hAnsi="Times New Roman" w:cs="Times New Roman"/>
        </w:rPr>
        <w:t xml:space="preserve"> </w:t>
      </w:r>
      <w:r>
        <w:rPr>
          <w:rFonts w:ascii="Times New Roman" w:hAnsi="Times New Roman" w:cs="Times New Roman"/>
        </w:rPr>
        <w:t>helped to obscure</w:t>
      </w:r>
      <w:r w:rsidR="00A90C1F">
        <w:rPr>
          <w:rFonts w:ascii="Times New Roman" w:hAnsi="Times New Roman" w:cs="Times New Roman"/>
        </w:rPr>
        <w:t xml:space="preserve"> the</w:t>
      </w:r>
      <w:r w:rsidR="00B510DC">
        <w:rPr>
          <w:rFonts w:ascii="Times New Roman" w:hAnsi="Times New Roman" w:cs="Times New Roman"/>
        </w:rPr>
        <w:t>ir</w:t>
      </w:r>
      <w:r w:rsidR="00A90C1F">
        <w:rPr>
          <w:rFonts w:ascii="Times New Roman" w:hAnsi="Times New Roman" w:cs="Times New Roman"/>
        </w:rPr>
        <w:t xml:space="preserve"> </w:t>
      </w:r>
      <w:r w:rsidR="006A083D">
        <w:rPr>
          <w:rFonts w:ascii="Times New Roman" w:hAnsi="Times New Roman" w:cs="Times New Roman"/>
        </w:rPr>
        <w:t xml:space="preserve">underlying </w:t>
      </w:r>
      <w:r w:rsidR="00A90C1F">
        <w:rPr>
          <w:rFonts w:ascii="Times New Roman" w:hAnsi="Times New Roman" w:cs="Times New Roman"/>
        </w:rPr>
        <w:t>portmanteau nature</w:t>
      </w:r>
      <w:r w:rsidR="00B510DC">
        <w:rPr>
          <w:rFonts w:ascii="Times New Roman" w:hAnsi="Times New Roman" w:cs="Times New Roman"/>
        </w:rPr>
        <w:t>.</w:t>
      </w:r>
      <w:r w:rsidR="00A90C1F">
        <w:rPr>
          <w:rFonts w:ascii="Times New Roman" w:hAnsi="Times New Roman" w:cs="Times New Roman"/>
        </w:rPr>
        <w:t xml:space="preserve"> </w:t>
      </w:r>
      <w:r>
        <w:rPr>
          <w:rFonts w:ascii="Times New Roman" w:hAnsi="Times New Roman" w:cs="Times New Roman"/>
        </w:rPr>
        <w:t>Adopting a classical view</w:t>
      </w:r>
      <w:r w:rsidR="0006338C">
        <w:rPr>
          <w:rFonts w:ascii="Times New Roman" w:hAnsi="Times New Roman" w:cs="Times New Roman"/>
        </w:rPr>
        <w:t xml:space="preserve"> of statistical inference</w:t>
      </w:r>
      <w:r>
        <w:rPr>
          <w:rFonts w:ascii="Times New Roman" w:hAnsi="Times New Roman" w:cs="Times New Roman"/>
        </w:rPr>
        <w:t>, u</w:t>
      </w:r>
      <w:r w:rsidR="00A313C3">
        <w:rPr>
          <w:rFonts w:ascii="Times New Roman" w:hAnsi="Times New Roman" w:cs="Times New Roman"/>
        </w:rPr>
        <w:t xml:space="preserve">nder the null hypothesis of no systemic risk, the </w:t>
      </w:r>
      <w:r w:rsidR="00D17205">
        <w:rPr>
          <w:rFonts w:ascii="Times New Roman" w:hAnsi="Times New Roman" w:cs="Times New Roman"/>
        </w:rPr>
        <w:t>sample values of the CoVaR and M</w:t>
      </w:r>
      <w:r w:rsidR="00A313C3">
        <w:rPr>
          <w:rFonts w:ascii="Times New Roman" w:hAnsi="Times New Roman" w:cs="Times New Roman"/>
        </w:rPr>
        <w:t xml:space="preserve">ES statistics can only be generated by systematic (market) and idiosyncratic risks.  Under the alternative </w:t>
      </w:r>
      <w:r w:rsidR="006A083D">
        <w:rPr>
          <w:rFonts w:ascii="Times New Roman" w:hAnsi="Times New Roman" w:cs="Times New Roman"/>
        </w:rPr>
        <w:t xml:space="preserve">hypothesis of </w:t>
      </w:r>
      <w:r w:rsidR="00D17205">
        <w:rPr>
          <w:rFonts w:ascii="Times New Roman" w:hAnsi="Times New Roman" w:cs="Times New Roman"/>
        </w:rPr>
        <w:t>systemic risk, the CoVaR and M</w:t>
      </w:r>
      <w:r w:rsidR="00A313C3">
        <w:rPr>
          <w:rFonts w:ascii="Times New Roman" w:hAnsi="Times New Roman" w:cs="Times New Roman"/>
        </w:rPr>
        <w:t xml:space="preserve">ES sample statistics will still be generated </w:t>
      </w:r>
      <w:r w:rsidR="006A083D">
        <w:rPr>
          <w:rFonts w:ascii="Times New Roman" w:hAnsi="Times New Roman" w:cs="Times New Roman"/>
        </w:rPr>
        <w:t xml:space="preserve">by systematic </w:t>
      </w:r>
      <w:r w:rsidR="00A313C3">
        <w:rPr>
          <w:rFonts w:ascii="Times New Roman" w:hAnsi="Times New Roman" w:cs="Times New Roman"/>
        </w:rPr>
        <w:t>and idiosyncratic risk</w:t>
      </w:r>
      <w:r w:rsidR="00B510DC">
        <w:rPr>
          <w:rFonts w:ascii="Times New Roman" w:hAnsi="Times New Roman" w:cs="Times New Roman"/>
        </w:rPr>
        <w:t xml:space="preserve"> (perhaps largely so)</w:t>
      </w:r>
      <w:r w:rsidR="00A313C3">
        <w:rPr>
          <w:rFonts w:ascii="Times New Roman" w:hAnsi="Times New Roman" w:cs="Times New Roman"/>
        </w:rPr>
        <w:t xml:space="preserve">, </w:t>
      </w:r>
      <w:r>
        <w:rPr>
          <w:rFonts w:ascii="Times New Roman" w:hAnsi="Times New Roman" w:cs="Times New Roman"/>
        </w:rPr>
        <w:t>but there will be an</w:t>
      </w:r>
      <w:r w:rsidR="00B510DC">
        <w:rPr>
          <w:rFonts w:ascii="Times New Roman" w:hAnsi="Times New Roman" w:cs="Times New Roman"/>
        </w:rPr>
        <w:t xml:space="preserve"> additional </w:t>
      </w:r>
      <w:r>
        <w:rPr>
          <w:rFonts w:ascii="Times New Roman" w:hAnsi="Times New Roman" w:cs="Times New Roman"/>
        </w:rPr>
        <w:t xml:space="preserve">element of </w:t>
      </w:r>
      <w:r w:rsidR="00B510DC">
        <w:rPr>
          <w:rFonts w:ascii="Times New Roman" w:hAnsi="Times New Roman" w:cs="Times New Roman"/>
        </w:rPr>
        <w:t>“systemic</w:t>
      </w:r>
      <w:r w:rsidR="00A313C3">
        <w:rPr>
          <w:rFonts w:ascii="Times New Roman" w:hAnsi="Times New Roman" w:cs="Times New Roman"/>
        </w:rPr>
        <w:t xml:space="preserve"> </w:t>
      </w:r>
      <w:r w:rsidR="00B510DC">
        <w:rPr>
          <w:rFonts w:ascii="Times New Roman" w:hAnsi="Times New Roman" w:cs="Times New Roman"/>
        </w:rPr>
        <w:t>risk” in the returns data as well.</w:t>
      </w:r>
      <w:r>
        <w:rPr>
          <w:rFonts w:ascii="Times New Roman" w:hAnsi="Times New Roman" w:cs="Times New Roman"/>
        </w:rPr>
        <w:t xml:space="preserve">  T</w:t>
      </w:r>
      <w:r w:rsidR="00B510DC">
        <w:rPr>
          <w:rFonts w:ascii="Times New Roman" w:hAnsi="Times New Roman" w:cs="Times New Roman"/>
        </w:rPr>
        <w:t>he null hypothesis of no systemic risk should be rejected when the</w:t>
      </w:r>
      <w:r w:rsidR="00D17205">
        <w:rPr>
          <w:rFonts w:ascii="Times New Roman" w:hAnsi="Times New Roman" w:cs="Times New Roman"/>
        </w:rPr>
        <w:t xml:space="preserve"> sample includes </w:t>
      </w:r>
      <w:r w:rsidR="00B510DC">
        <w:rPr>
          <w:rFonts w:ascii="Times New Roman" w:hAnsi="Times New Roman" w:cs="Times New Roman"/>
        </w:rPr>
        <w:t xml:space="preserve">ample evidence </w:t>
      </w:r>
      <w:r w:rsidR="000C71FE">
        <w:rPr>
          <w:rFonts w:ascii="Times New Roman" w:hAnsi="Times New Roman" w:cs="Times New Roman"/>
        </w:rPr>
        <w:t xml:space="preserve">that there is </w:t>
      </w:r>
      <w:r w:rsidR="00B510DC">
        <w:rPr>
          <w:rFonts w:ascii="Times New Roman" w:hAnsi="Times New Roman" w:cs="Times New Roman"/>
        </w:rPr>
        <w:t xml:space="preserve">a large systemic risk component </w:t>
      </w:r>
      <w:r w:rsidR="006A083D">
        <w:rPr>
          <w:rFonts w:ascii="Times New Roman" w:hAnsi="Times New Roman" w:cs="Times New Roman"/>
        </w:rPr>
        <w:t xml:space="preserve">present </w:t>
      </w:r>
      <w:r w:rsidR="00B510DC">
        <w:rPr>
          <w:rFonts w:ascii="Times New Roman" w:hAnsi="Times New Roman" w:cs="Times New Roman"/>
        </w:rPr>
        <w:t xml:space="preserve">in the sample </w:t>
      </w:r>
      <w:r w:rsidR="006A083D">
        <w:rPr>
          <w:rFonts w:ascii="Times New Roman" w:hAnsi="Times New Roman" w:cs="Times New Roman"/>
        </w:rPr>
        <w:t>return</w:t>
      </w:r>
      <w:r w:rsidR="00D17205">
        <w:rPr>
          <w:rFonts w:ascii="Times New Roman" w:hAnsi="Times New Roman" w:cs="Times New Roman"/>
        </w:rPr>
        <w:t xml:space="preserve"> data. </w:t>
      </w:r>
      <w:r w:rsidR="00B510DC">
        <w:rPr>
          <w:rFonts w:ascii="Times New Roman" w:hAnsi="Times New Roman" w:cs="Times New Roman"/>
        </w:rPr>
        <w:t xml:space="preserve">The </w:t>
      </w:r>
      <w:r w:rsidR="00D17205">
        <w:rPr>
          <w:rFonts w:ascii="Times New Roman" w:hAnsi="Times New Roman" w:cs="Times New Roman"/>
        </w:rPr>
        <w:t>lack of a we</w:t>
      </w:r>
      <w:r w:rsidR="009752E3">
        <w:rPr>
          <w:rFonts w:ascii="Times New Roman" w:hAnsi="Times New Roman" w:cs="Times New Roman"/>
        </w:rPr>
        <w:t xml:space="preserve">ll-defined null hypothesis in </w:t>
      </w:r>
      <w:r w:rsidR="000459EF">
        <w:rPr>
          <w:rFonts w:ascii="Times New Roman" w:hAnsi="Times New Roman" w:cs="Times New Roman"/>
        </w:rPr>
        <w:t xml:space="preserve">existing </w:t>
      </w:r>
      <w:r w:rsidR="00D17205">
        <w:rPr>
          <w:rFonts w:ascii="Times New Roman" w:hAnsi="Times New Roman" w:cs="Times New Roman"/>
        </w:rPr>
        <w:t>CoVaR and M</w:t>
      </w:r>
      <w:r>
        <w:rPr>
          <w:rFonts w:ascii="Times New Roman" w:hAnsi="Times New Roman" w:cs="Times New Roman"/>
        </w:rPr>
        <w:t xml:space="preserve">ES </w:t>
      </w:r>
      <w:r w:rsidR="00D17205">
        <w:rPr>
          <w:rFonts w:ascii="Times New Roman" w:hAnsi="Times New Roman" w:cs="Times New Roman"/>
        </w:rPr>
        <w:t xml:space="preserve">studies </w:t>
      </w:r>
      <w:r w:rsidR="000C71FE">
        <w:rPr>
          <w:rFonts w:ascii="Times New Roman" w:hAnsi="Times New Roman" w:cs="Times New Roman"/>
        </w:rPr>
        <w:t xml:space="preserve">precludes the possibility of </w:t>
      </w:r>
      <w:r w:rsidR="006A083D">
        <w:rPr>
          <w:rFonts w:ascii="Times New Roman" w:hAnsi="Times New Roman" w:cs="Times New Roman"/>
        </w:rPr>
        <w:t xml:space="preserve">constructing a </w:t>
      </w:r>
      <w:r>
        <w:rPr>
          <w:rFonts w:ascii="Times New Roman" w:hAnsi="Times New Roman" w:cs="Times New Roman"/>
        </w:rPr>
        <w:t xml:space="preserve">formal </w:t>
      </w:r>
      <w:r w:rsidR="006A083D">
        <w:rPr>
          <w:rFonts w:ascii="Times New Roman" w:hAnsi="Times New Roman" w:cs="Times New Roman"/>
        </w:rPr>
        <w:t>test statistic</w:t>
      </w:r>
      <w:r w:rsidR="009752E3">
        <w:rPr>
          <w:rFonts w:ascii="Times New Roman" w:hAnsi="Times New Roman" w:cs="Times New Roman"/>
        </w:rPr>
        <w:t xml:space="preserve">. Such a statistic is needed to </w:t>
      </w:r>
      <w:r w:rsidR="00B510DC">
        <w:rPr>
          <w:rFonts w:ascii="Times New Roman" w:hAnsi="Times New Roman" w:cs="Times New Roman"/>
        </w:rPr>
        <w:t>identify</w:t>
      </w:r>
      <w:r w:rsidR="006A083D">
        <w:rPr>
          <w:rFonts w:ascii="Times New Roman" w:hAnsi="Times New Roman" w:cs="Times New Roman"/>
        </w:rPr>
        <w:t xml:space="preserve"> </w:t>
      </w:r>
      <w:r w:rsidR="000C71FE">
        <w:rPr>
          <w:rFonts w:ascii="Times New Roman" w:hAnsi="Times New Roman" w:cs="Times New Roman"/>
        </w:rPr>
        <w:t xml:space="preserve">when </w:t>
      </w:r>
      <w:r>
        <w:rPr>
          <w:rFonts w:ascii="Times New Roman" w:hAnsi="Times New Roman" w:cs="Times New Roman"/>
        </w:rPr>
        <w:t xml:space="preserve">a sample of stock returns is </w:t>
      </w:r>
      <w:r w:rsidR="00B510DC">
        <w:rPr>
          <w:rFonts w:ascii="Times New Roman" w:hAnsi="Times New Roman" w:cs="Times New Roman"/>
        </w:rPr>
        <w:t xml:space="preserve">sufficiently </w:t>
      </w:r>
      <w:r w:rsidR="00E0155C">
        <w:rPr>
          <w:rFonts w:ascii="Times New Roman" w:hAnsi="Times New Roman" w:cs="Times New Roman"/>
        </w:rPr>
        <w:t xml:space="preserve">different from the null hypothesis </w:t>
      </w:r>
      <w:r w:rsidR="009752E3">
        <w:rPr>
          <w:rFonts w:ascii="Times New Roman" w:hAnsi="Times New Roman" w:cs="Times New Roman"/>
        </w:rPr>
        <w:t xml:space="preserve">so </w:t>
      </w:r>
      <w:r w:rsidR="00B510DC">
        <w:rPr>
          <w:rFonts w:ascii="Times New Roman" w:hAnsi="Times New Roman" w:cs="Times New Roman"/>
        </w:rPr>
        <w:t xml:space="preserve">that it is appropriate to reject the null hypothesis of no systemic risk. </w:t>
      </w:r>
    </w:p>
    <w:p w14:paraId="2CE04C15" w14:textId="3F4EE98A" w:rsidR="00846960" w:rsidRDefault="005D6DE6" w:rsidP="001A021F">
      <w:pPr>
        <w:spacing w:line="360" w:lineRule="auto"/>
        <w:rPr>
          <w:rFonts w:ascii="Times New Roman" w:hAnsi="Times New Roman" w:cs="Times New Roman"/>
        </w:rPr>
      </w:pPr>
      <w:r>
        <w:rPr>
          <w:rFonts w:ascii="Times New Roman" w:hAnsi="Times New Roman" w:cs="Times New Roman"/>
        </w:rPr>
        <w:t xml:space="preserve">In this paper, we take a </w:t>
      </w:r>
      <w:r w:rsidR="0006338C">
        <w:rPr>
          <w:rFonts w:ascii="Times New Roman" w:hAnsi="Times New Roman" w:cs="Times New Roman"/>
        </w:rPr>
        <w:t xml:space="preserve">first </w:t>
      </w:r>
      <w:r>
        <w:rPr>
          <w:rFonts w:ascii="Times New Roman" w:hAnsi="Times New Roman" w:cs="Times New Roman"/>
        </w:rPr>
        <w:t xml:space="preserve">step toward </w:t>
      </w:r>
      <w:r w:rsidR="00D17205">
        <w:rPr>
          <w:rFonts w:ascii="Times New Roman" w:hAnsi="Times New Roman" w:cs="Times New Roman"/>
        </w:rPr>
        <w:t>removing these</w:t>
      </w:r>
      <w:r>
        <w:rPr>
          <w:rFonts w:ascii="Times New Roman" w:hAnsi="Times New Roman" w:cs="Times New Roman"/>
        </w:rPr>
        <w:t xml:space="preserve"> </w:t>
      </w:r>
      <w:r w:rsidR="006A083D">
        <w:rPr>
          <w:rFonts w:ascii="Times New Roman" w:hAnsi="Times New Roman" w:cs="Times New Roman"/>
        </w:rPr>
        <w:t>shortcoming</w:t>
      </w:r>
      <w:r w:rsidR="009752E3">
        <w:rPr>
          <w:rFonts w:ascii="Times New Roman" w:hAnsi="Times New Roman" w:cs="Times New Roman"/>
        </w:rPr>
        <w:t>s</w:t>
      </w:r>
      <w:r w:rsidR="006A083D">
        <w:rPr>
          <w:rFonts w:ascii="Times New Roman" w:hAnsi="Times New Roman" w:cs="Times New Roman"/>
        </w:rPr>
        <w:t xml:space="preserve"> </w:t>
      </w:r>
      <w:r>
        <w:rPr>
          <w:rFonts w:ascii="Times New Roman" w:hAnsi="Times New Roman" w:cs="Times New Roman"/>
        </w:rPr>
        <w:t>in the exi</w:t>
      </w:r>
      <w:r w:rsidR="009752E3">
        <w:rPr>
          <w:rFonts w:ascii="Times New Roman" w:hAnsi="Times New Roman" w:cs="Times New Roman"/>
        </w:rPr>
        <w:t>s</w:t>
      </w:r>
      <w:r>
        <w:rPr>
          <w:rFonts w:ascii="Times New Roman" w:hAnsi="Times New Roman" w:cs="Times New Roman"/>
        </w:rPr>
        <w:t xml:space="preserve">ting systemic risk literature. </w:t>
      </w:r>
      <w:r w:rsidR="00A313C3">
        <w:rPr>
          <w:rFonts w:ascii="Times New Roman" w:hAnsi="Times New Roman" w:cs="Times New Roman"/>
        </w:rPr>
        <w:t xml:space="preserve">We consider </w:t>
      </w:r>
      <w:r>
        <w:rPr>
          <w:rFonts w:ascii="Times New Roman" w:hAnsi="Times New Roman" w:cs="Times New Roman"/>
        </w:rPr>
        <w:t xml:space="preserve">the </w:t>
      </w:r>
      <w:r w:rsidR="00D17205">
        <w:rPr>
          <w:rFonts w:ascii="Times New Roman" w:hAnsi="Times New Roman" w:cs="Times New Roman"/>
        </w:rPr>
        <w:t>parametric formulation of</w:t>
      </w:r>
      <w:r w:rsidR="009752E3">
        <w:rPr>
          <w:rFonts w:ascii="Times New Roman" w:hAnsi="Times New Roman" w:cs="Times New Roman"/>
        </w:rPr>
        <w:t xml:space="preserve"> CoVaR and M</w:t>
      </w:r>
      <w:r w:rsidR="00A313C3">
        <w:rPr>
          <w:rFonts w:ascii="Times New Roman" w:hAnsi="Times New Roman" w:cs="Times New Roman"/>
        </w:rPr>
        <w:t xml:space="preserve">ES measures under </w:t>
      </w:r>
      <w:r w:rsidR="000C71FE">
        <w:rPr>
          <w:rFonts w:ascii="Times New Roman" w:hAnsi="Times New Roman" w:cs="Times New Roman"/>
        </w:rPr>
        <w:t xml:space="preserve">the null hypothesis that stock returns are a multivariate </w:t>
      </w:r>
      <w:r w:rsidR="00A313C3">
        <w:rPr>
          <w:rFonts w:ascii="Times New Roman" w:hAnsi="Times New Roman" w:cs="Times New Roman"/>
        </w:rPr>
        <w:t xml:space="preserve">Gaussian </w:t>
      </w:r>
      <w:r w:rsidR="000C71FE">
        <w:rPr>
          <w:rFonts w:ascii="Times New Roman" w:hAnsi="Times New Roman" w:cs="Times New Roman"/>
        </w:rPr>
        <w:t>process.</w:t>
      </w:r>
      <w:r w:rsidR="00A313C3">
        <w:rPr>
          <w:rFonts w:ascii="Times New Roman" w:hAnsi="Times New Roman" w:cs="Times New Roman"/>
        </w:rPr>
        <w:t xml:space="preserve"> </w:t>
      </w:r>
      <w:r>
        <w:rPr>
          <w:rFonts w:ascii="Times New Roman" w:hAnsi="Times New Roman" w:cs="Times New Roman"/>
        </w:rPr>
        <w:t xml:space="preserve">The Gaussian return distribution is symmetric and exhibits tail independence meaning that, in the bivariate case, the probability of observing an extreme return in one dimension is not affected </w:t>
      </w:r>
      <w:r w:rsidR="006A083D">
        <w:rPr>
          <w:rFonts w:ascii="Times New Roman" w:hAnsi="Times New Roman" w:cs="Times New Roman"/>
        </w:rPr>
        <w:t xml:space="preserve">by an </w:t>
      </w:r>
      <w:r>
        <w:rPr>
          <w:rFonts w:ascii="Times New Roman" w:hAnsi="Times New Roman" w:cs="Times New Roman"/>
        </w:rPr>
        <w:t xml:space="preserve">extreme </w:t>
      </w:r>
      <w:r w:rsidR="00281BC9">
        <w:rPr>
          <w:rFonts w:ascii="Times New Roman" w:hAnsi="Times New Roman" w:cs="Times New Roman"/>
        </w:rPr>
        <w:t xml:space="preserve">return </w:t>
      </w:r>
      <w:r>
        <w:rPr>
          <w:rFonts w:ascii="Times New Roman" w:hAnsi="Times New Roman" w:cs="Times New Roman"/>
        </w:rPr>
        <w:t xml:space="preserve">realization in the other dimension. </w:t>
      </w:r>
      <w:r w:rsidR="00EA4557">
        <w:rPr>
          <w:rFonts w:ascii="Times New Roman" w:hAnsi="Times New Roman" w:cs="Times New Roman"/>
        </w:rPr>
        <w:t xml:space="preserve">If stock returns are </w:t>
      </w:r>
      <w:r w:rsidR="00F84965">
        <w:rPr>
          <w:rFonts w:ascii="Times New Roman" w:hAnsi="Times New Roman" w:cs="Times New Roman"/>
        </w:rPr>
        <w:t>Gaussian</w:t>
      </w:r>
      <w:r w:rsidR="00EA4557">
        <w:rPr>
          <w:rFonts w:ascii="Times New Roman" w:hAnsi="Times New Roman" w:cs="Times New Roman"/>
        </w:rPr>
        <w:t xml:space="preserve">, </w:t>
      </w:r>
      <w:r w:rsidR="00F84965">
        <w:rPr>
          <w:rFonts w:ascii="Times New Roman" w:hAnsi="Times New Roman" w:cs="Times New Roman"/>
        </w:rPr>
        <w:t xml:space="preserve">there </w:t>
      </w:r>
      <w:r w:rsidR="00EA4557">
        <w:rPr>
          <w:rFonts w:ascii="Times New Roman" w:hAnsi="Times New Roman" w:cs="Times New Roman"/>
        </w:rPr>
        <w:t xml:space="preserve">is </w:t>
      </w:r>
      <w:r w:rsidR="00CF52BF">
        <w:rPr>
          <w:rFonts w:ascii="Times New Roman" w:hAnsi="Times New Roman" w:cs="Times New Roman"/>
        </w:rPr>
        <w:t xml:space="preserve">scope for </w:t>
      </w:r>
      <w:r w:rsidR="00F84965">
        <w:rPr>
          <w:rFonts w:ascii="Times New Roman" w:hAnsi="Times New Roman" w:cs="Times New Roman"/>
        </w:rPr>
        <w:t xml:space="preserve">systemic risk. </w:t>
      </w:r>
      <w:r w:rsidR="00A90C1F">
        <w:rPr>
          <w:rFonts w:ascii="Times New Roman" w:hAnsi="Times New Roman" w:cs="Times New Roman"/>
        </w:rPr>
        <w:t>Under the</w:t>
      </w:r>
      <w:r w:rsidR="00A313C3">
        <w:rPr>
          <w:rFonts w:ascii="Times New Roman" w:hAnsi="Times New Roman" w:cs="Times New Roman"/>
        </w:rPr>
        <w:t xml:space="preserve"> </w:t>
      </w:r>
      <w:r w:rsidR="00A90C1F">
        <w:rPr>
          <w:rFonts w:ascii="Times New Roman" w:hAnsi="Times New Roman" w:cs="Times New Roman"/>
        </w:rPr>
        <w:t>null hypothesis</w:t>
      </w:r>
      <w:r w:rsidR="00A313C3">
        <w:rPr>
          <w:rFonts w:ascii="Times New Roman" w:hAnsi="Times New Roman" w:cs="Times New Roman"/>
        </w:rPr>
        <w:t xml:space="preserve"> </w:t>
      </w:r>
      <w:r w:rsidR="006A083D">
        <w:rPr>
          <w:rFonts w:ascii="Times New Roman" w:hAnsi="Times New Roman" w:cs="Times New Roman"/>
        </w:rPr>
        <w:t xml:space="preserve">of no systemic risk, </w:t>
      </w:r>
      <w:r w:rsidR="00A313C3">
        <w:rPr>
          <w:rFonts w:ascii="Times New Roman" w:hAnsi="Times New Roman" w:cs="Times New Roman"/>
        </w:rPr>
        <w:t xml:space="preserve">we </w:t>
      </w:r>
      <w:r w:rsidR="00D17205">
        <w:rPr>
          <w:rFonts w:ascii="Times New Roman" w:hAnsi="Times New Roman" w:cs="Times New Roman"/>
        </w:rPr>
        <w:t xml:space="preserve">derive </w:t>
      </w:r>
      <w:r>
        <w:rPr>
          <w:rFonts w:ascii="Times New Roman" w:hAnsi="Times New Roman" w:cs="Times New Roman"/>
        </w:rPr>
        <w:t xml:space="preserve">the closed </w:t>
      </w:r>
      <w:r w:rsidR="009752E3">
        <w:rPr>
          <w:rFonts w:ascii="Times New Roman" w:hAnsi="Times New Roman" w:cs="Times New Roman"/>
        </w:rPr>
        <w:t>form expressions for CoVaR and M</w:t>
      </w:r>
      <w:r>
        <w:rPr>
          <w:rFonts w:ascii="Times New Roman" w:hAnsi="Times New Roman" w:cs="Times New Roman"/>
        </w:rPr>
        <w:t>ES</w:t>
      </w:r>
      <w:r w:rsidR="00A90C1F">
        <w:rPr>
          <w:rFonts w:ascii="Times New Roman" w:hAnsi="Times New Roman" w:cs="Times New Roman"/>
        </w:rPr>
        <w:t xml:space="preserve"> metrics </w:t>
      </w:r>
      <w:r w:rsidR="00D17205">
        <w:rPr>
          <w:rFonts w:ascii="Times New Roman" w:hAnsi="Times New Roman" w:cs="Times New Roman"/>
        </w:rPr>
        <w:t xml:space="preserve">and show that they are </w:t>
      </w:r>
      <w:r>
        <w:rPr>
          <w:rFonts w:ascii="Times New Roman" w:hAnsi="Times New Roman" w:cs="Times New Roman"/>
        </w:rPr>
        <w:t xml:space="preserve">determined by systematic and idiosyncratic risk.  </w:t>
      </w:r>
    </w:p>
    <w:p w14:paraId="33D37FF8" w14:textId="77777777" w:rsidR="00E0155C" w:rsidRDefault="00E0155C" w:rsidP="001A021F">
      <w:pPr>
        <w:spacing w:line="360" w:lineRule="auto"/>
        <w:rPr>
          <w:rFonts w:ascii="Times New Roman" w:hAnsi="Times New Roman" w:cs="Times New Roman"/>
        </w:rPr>
      </w:pPr>
      <w:r>
        <w:rPr>
          <w:rFonts w:ascii="Times New Roman" w:hAnsi="Times New Roman" w:cs="Times New Roman"/>
        </w:rPr>
        <w:t xml:space="preserve">Because the </w:t>
      </w:r>
      <w:r w:rsidR="005D6DE6">
        <w:rPr>
          <w:rFonts w:ascii="Times New Roman" w:hAnsi="Times New Roman" w:cs="Times New Roman"/>
        </w:rPr>
        <w:t>Gaussian return</w:t>
      </w:r>
      <w:r>
        <w:rPr>
          <w:rFonts w:ascii="Times New Roman" w:hAnsi="Times New Roman" w:cs="Times New Roman"/>
        </w:rPr>
        <w:t xml:space="preserve"> distribution is symmetric and tail independent, parametric Gaussian </w:t>
      </w:r>
      <w:r w:rsidR="00D17205">
        <w:rPr>
          <w:rFonts w:ascii="Times New Roman" w:hAnsi="Times New Roman" w:cs="Times New Roman"/>
        </w:rPr>
        <w:t>CoVaR and M</w:t>
      </w:r>
      <w:r w:rsidR="005D6DE6">
        <w:rPr>
          <w:rFonts w:ascii="Times New Roman" w:hAnsi="Times New Roman" w:cs="Times New Roman"/>
        </w:rPr>
        <w:t xml:space="preserve">ES </w:t>
      </w:r>
      <w:r>
        <w:rPr>
          <w:rFonts w:ascii="Times New Roman" w:hAnsi="Times New Roman" w:cs="Times New Roman"/>
        </w:rPr>
        <w:t>statistics do not admit the possi</w:t>
      </w:r>
      <w:r w:rsidR="00D17205">
        <w:rPr>
          <w:rFonts w:ascii="Times New Roman" w:hAnsi="Times New Roman" w:cs="Times New Roman"/>
        </w:rPr>
        <w:t>bility for systemic risk.  However, they d</w:t>
      </w:r>
      <w:r>
        <w:rPr>
          <w:rFonts w:ascii="Times New Roman" w:hAnsi="Times New Roman" w:cs="Times New Roman"/>
        </w:rPr>
        <w:t xml:space="preserve">o </w:t>
      </w:r>
      <w:r w:rsidR="006A083D">
        <w:rPr>
          <w:rFonts w:ascii="Times New Roman" w:hAnsi="Times New Roman" w:cs="Times New Roman"/>
        </w:rPr>
        <w:t>provide a</w:t>
      </w:r>
      <w:r w:rsidR="005D6DE6">
        <w:rPr>
          <w:rFonts w:ascii="Times New Roman" w:hAnsi="Times New Roman" w:cs="Times New Roman"/>
        </w:rPr>
        <w:t xml:space="preserve"> </w:t>
      </w:r>
      <w:r>
        <w:rPr>
          <w:rFonts w:ascii="Times New Roman" w:hAnsi="Times New Roman" w:cs="Times New Roman"/>
        </w:rPr>
        <w:t xml:space="preserve">statistical </w:t>
      </w:r>
      <w:r w:rsidR="006A083D">
        <w:rPr>
          <w:rFonts w:ascii="Times New Roman" w:hAnsi="Times New Roman" w:cs="Times New Roman"/>
        </w:rPr>
        <w:t xml:space="preserve">mechanism </w:t>
      </w:r>
      <w:r w:rsidR="005D6DE6">
        <w:rPr>
          <w:rFonts w:ascii="Times New Roman" w:hAnsi="Times New Roman" w:cs="Times New Roman"/>
        </w:rPr>
        <w:t xml:space="preserve">for </w:t>
      </w:r>
      <w:r w:rsidR="000C71FE">
        <w:rPr>
          <w:rFonts w:ascii="Times New Roman" w:hAnsi="Times New Roman" w:cs="Times New Roman"/>
        </w:rPr>
        <w:t xml:space="preserve">separating systemic risk from </w:t>
      </w:r>
      <w:r w:rsidR="005D6DE6">
        <w:rPr>
          <w:rFonts w:ascii="Times New Roman" w:hAnsi="Times New Roman" w:cs="Times New Roman"/>
        </w:rPr>
        <w:t>systematic risk</w:t>
      </w:r>
      <w:r w:rsidR="000459EF">
        <w:rPr>
          <w:rFonts w:ascii="Times New Roman" w:hAnsi="Times New Roman" w:cs="Times New Roman"/>
        </w:rPr>
        <w:t xml:space="preserve"> and a basis for constructing hypothesis tests</w:t>
      </w:r>
      <w:r w:rsidR="005D6DE6">
        <w:rPr>
          <w:rFonts w:ascii="Times New Roman" w:hAnsi="Times New Roman" w:cs="Times New Roman"/>
        </w:rPr>
        <w:t>.</w:t>
      </w:r>
      <w:r w:rsidR="00846960">
        <w:rPr>
          <w:rFonts w:ascii="Times New Roman" w:hAnsi="Times New Roman" w:cs="Times New Roman"/>
        </w:rPr>
        <w:t xml:space="preserve">  To create a statistical test for systemic </w:t>
      </w:r>
      <w:r w:rsidR="00D17205">
        <w:rPr>
          <w:rFonts w:ascii="Times New Roman" w:hAnsi="Times New Roman" w:cs="Times New Roman"/>
        </w:rPr>
        <w:t>risk, we compare the CoVaR and M</w:t>
      </w:r>
      <w:r w:rsidR="00846960">
        <w:rPr>
          <w:rFonts w:ascii="Times New Roman" w:hAnsi="Times New Roman" w:cs="Times New Roman"/>
        </w:rPr>
        <w:t>ES non-parametric estimators proposed in the literature with their Gaussian parametric counterparts.</w:t>
      </w:r>
      <w:r w:rsidR="005D6DE6">
        <w:rPr>
          <w:rFonts w:ascii="Times New Roman" w:hAnsi="Times New Roman" w:cs="Times New Roman"/>
        </w:rPr>
        <w:t xml:space="preserve"> </w:t>
      </w:r>
      <w:r w:rsidR="00846960">
        <w:rPr>
          <w:rFonts w:ascii="Times New Roman" w:hAnsi="Times New Roman" w:cs="Times New Roman"/>
        </w:rPr>
        <w:t xml:space="preserve">Because the </w:t>
      </w:r>
      <w:r w:rsidR="009752E3">
        <w:rPr>
          <w:rFonts w:ascii="Times New Roman" w:hAnsi="Times New Roman" w:cs="Times New Roman"/>
        </w:rPr>
        <w:t xml:space="preserve">proposed non-parametric estimators </w:t>
      </w:r>
      <w:r w:rsidR="00AE0A97">
        <w:rPr>
          <w:rFonts w:ascii="Times New Roman" w:hAnsi="Times New Roman" w:cs="Times New Roman"/>
        </w:rPr>
        <w:t xml:space="preserve">do not </w:t>
      </w:r>
      <w:r w:rsidR="00F30D61">
        <w:rPr>
          <w:rFonts w:ascii="Times New Roman" w:hAnsi="Times New Roman" w:cs="Times New Roman"/>
        </w:rPr>
        <w:t xml:space="preserve">require </w:t>
      </w:r>
      <w:r w:rsidR="002D596F">
        <w:rPr>
          <w:rFonts w:ascii="Times New Roman" w:hAnsi="Times New Roman" w:cs="Times New Roman"/>
        </w:rPr>
        <w:t xml:space="preserve">returns </w:t>
      </w:r>
      <w:r w:rsidR="00F30D61">
        <w:rPr>
          <w:rFonts w:ascii="Times New Roman" w:hAnsi="Times New Roman" w:cs="Times New Roman"/>
        </w:rPr>
        <w:t>to be symmetric</w:t>
      </w:r>
      <w:r w:rsidR="00846960">
        <w:rPr>
          <w:rFonts w:ascii="Times New Roman" w:hAnsi="Times New Roman" w:cs="Times New Roman"/>
        </w:rPr>
        <w:t xml:space="preserve"> </w:t>
      </w:r>
      <w:r w:rsidR="00F30D61">
        <w:rPr>
          <w:rFonts w:ascii="Times New Roman" w:hAnsi="Times New Roman" w:cs="Times New Roman"/>
        </w:rPr>
        <w:t xml:space="preserve">or </w:t>
      </w:r>
      <w:r w:rsidR="00846960">
        <w:rPr>
          <w:rFonts w:ascii="Times New Roman" w:hAnsi="Times New Roman" w:cs="Times New Roman"/>
        </w:rPr>
        <w:t>tail independen</w:t>
      </w:r>
      <w:r w:rsidR="00F30D61">
        <w:rPr>
          <w:rFonts w:ascii="Times New Roman" w:hAnsi="Times New Roman" w:cs="Times New Roman"/>
        </w:rPr>
        <w:t>t</w:t>
      </w:r>
      <w:r w:rsidR="00846960">
        <w:rPr>
          <w:rFonts w:ascii="Times New Roman" w:hAnsi="Times New Roman" w:cs="Times New Roman"/>
        </w:rPr>
        <w:t xml:space="preserve">, they </w:t>
      </w:r>
      <w:r w:rsidR="00F30D61">
        <w:rPr>
          <w:rFonts w:ascii="Times New Roman" w:hAnsi="Times New Roman" w:cs="Times New Roman"/>
        </w:rPr>
        <w:t xml:space="preserve">may be able to </w:t>
      </w:r>
      <w:r w:rsidR="00846960">
        <w:rPr>
          <w:rFonts w:ascii="Times New Roman" w:hAnsi="Times New Roman" w:cs="Times New Roman"/>
        </w:rPr>
        <w:t xml:space="preserve">detect </w:t>
      </w:r>
      <w:r w:rsidR="006A083D">
        <w:rPr>
          <w:rFonts w:ascii="Times New Roman" w:hAnsi="Times New Roman" w:cs="Times New Roman"/>
        </w:rPr>
        <w:t xml:space="preserve">the presence of </w:t>
      </w:r>
      <w:r w:rsidR="00846960">
        <w:rPr>
          <w:rFonts w:ascii="Times New Roman" w:hAnsi="Times New Roman" w:cs="Times New Roman"/>
        </w:rPr>
        <w:t>systemic risk</w:t>
      </w:r>
      <w:r w:rsidR="006A083D">
        <w:rPr>
          <w:rFonts w:ascii="Times New Roman" w:hAnsi="Times New Roman" w:cs="Times New Roman"/>
        </w:rPr>
        <w:t xml:space="preserve"> in stock return</w:t>
      </w:r>
      <w:r w:rsidR="009752E3">
        <w:rPr>
          <w:rFonts w:ascii="Times New Roman" w:hAnsi="Times New Roman" w:cs="Times New Roman"/>
        </w:rPr>
        <w:t>s</w:t>
      </w:r>
      <w:r w:rsidR="00846960">
        <w:rPr>
          <w:rFonts w:ascii="Times New Roman" w:hAnsi="Times New Roman" w:cs="Times New Roman"/>
        </w:rPr>
        <w:t xml:space="preserve">. </w:t>
      </w:r>
    </w:p>
    <w:p w14:paraId="53E12BBA" w14:textId="77777777" w:rsidR="005D6DE6" w:rsidRDefault="00E0155C" w:rsidP="001A021F">
      <w:pPr>
        <w:spacing w:line="360" w:lineRule="auto"/>
        <w:rPr>
          <w:rFonts w:ascii="Times New Roman" w:hAnsi="Times New Roman" w:cs="Times New Roman"/>
        </w:rPr>
      </w:pPr>
      <w:r>
        <w:rPr>
          <w:rFonts w:ascii="Times New Roman" w:hAnsi="Times New Roman" w:cs="Times New Roman"/>
        </w:rPr>
        <w:t>By comparing</w:t>
      </w:r>
      <w:r w:rsidR="00846960">
        <w:rPr>
          <w:rFonts w:ascii="Times New Roman" w:hAnsi="Times New Roman" w:cs="Times New Roman"/>
        </w:rPr>
        <w:t xml:space="preserve"> the non-parametr</w:t>
      </w:r>
      <w:r w:rsidR="00D17205">
        <w:rPr>
          <w:rFonts w:ascii="Times New Roman" w:hAnsi="Times New Roman" w:cs="Times New Roman"/>
        </w:rPr>
        <w:t>ic sample estimates of CoVaR and M</w:t>
      </w:r>
      <w:r w:rsidR="00846960">
        <w:rPr>
          <w:rFonts w:ascii="Times New Roman" w:hAnsi="Times New Roman" w:cs="Times New Roman"/>
        </w:rPr>
        <w:t xml:space="preserve">ES to </w:t>
      </w:r>
      <w:r w:rsidR="00D17205">
        <w:rPr>
          <w:rFonts w:ascii="Times New Roman" w:hAnsi="Times New Roman" w:cs="Times New Roman"/>
        </w:rPr>
        <w:t xml:space="preserve">estimates of </w:t>
      </w:r>
      <w:r w:rsidR="00846960">
        <w:rPr>
          <w:rFonts w:ascii="Times New Roman" w:hAnsi="Times New Roman" w:cs="Times New Roman"/>
        </w:rPr>
        <w:t xml:space="preserve">their </w:t>
      </w:r>
      <w:r w:rsidR="009752E3">
        <w:rPr>
          <w:rFonts w:ascii="Times New Roman" w:hAnsi="Times New Roman" w:cs="Times New Roman"/>
        </w:rPr>
        <w:t xml:space="preserve">parametric Gaussian </w:t>
      </w:r>
      <w:r w:rsidR="002D596F">
        <w:rPr>
          <w:rFonts w:ascii="Times New Roman" w:hAnsi="Times New Roman" w:cs="Times New Roman"/>
        </w:rPr>
        <w:t xml:space="preserve">sample </w:t>
      </w:r>
      <w:r w:rsidR="00846960">
        <w:rPr>
          <w:rFonts w:ascii="Times New Roman" w:hAnsi="Times New Roman" w:cs="Times New Roman"/>
        </w:rPr>
        <w:t>counterparts</w:t>
      </w:r>
      <w:r>
        <w:rPr>
          <w:rFonts w:ascii="Times New Roman" w:hAnsi="Times New Roman" w:cs="Times New Roman"/>
        </w:rPr>
        <w:t xml:space="preserve">, we remove the effects of systematic and idiosyncratic risk under the null hypothesis. We </w:t>
      </w:r>
      <w:r w:rsidR="00846960">
        <w:rPr>
          <w:rFonts w:ascii="Times New Roman" w:hAnsi="Times New Roman" w:cs="Times New Roman"/>
        </w:rPr>
        <w:t>reject the null hypothesis of no sy</w:t>
      </w:r>
      <w:r w:rsidR="00D17205">
        <w:rPr>
          <w:rFonts w:ascii="Times New Roman" w:hAnsi="Times New Roman" w:cs="Times New Roman"/>
        </w:rPr>
        <w:t>stemic risk when the CoVaR and M</w:t>
      </w:r>
      <w:r w:rsidR="00846960">
        <w:rPr>
          <w:rFonts w:ascii="Times New Roman" w:hAnsi="Times New Roman" w:cs="Times New Roman"/>
        </w:rPr>
        <w:t xml:space="preserve">ES estimators </w:t>
      </w:r>
      <w:r w:rsidR="00D17205">
        <w:rPr>
          <w:rFonts w:ascii="Times New Roman" w:hAnsi="Times New Roman" w:cs="Times New Roman"/>
        </w:rPr>
        <w:t xml:space="preserve">produce </w:t>
      </w:r>
      <w:r w:rsidR="00846960">
        <w:rPr>
          <w:rFonts w:ascii="Times New Roman" w:hAnsi="Times New Roman" w:cs="Times New Roman"/>
        </w:rPr>
        <w:t xml:space="preserve">larger </w:t>
      </w:r>
      <w:r w:rsidR="00D17205">
        <w:rPr>
          <w:rFonts w:ascii="Times New Roman" w:hAnsi="Times New Roman" w:cs="Times New Roman"/>
        </w:rPr>
        <w:t>negative values</w:t>
      </w:r>
      <w:r w:rsidR="000C71FE">
        <w:rPr>
          <w:rFonts w:ascii="Times New Roman" w:hAnsi="Times New Roman" w:cs="Times New Roman"/>
        </w:rPr>
        <w:t xml:space="preserve"> </w:t>
      </w:r>
      <w:r w:rsidR="00846960">
        <w:rPr>
          <w:rFonts w:ascii="Times New Roman" w:hAnsi="Times New Roman" w:cs="Times New Roman"/>
        </w:rPr>
        <w:t>than their parametric sample counterparts</w:t>
      </w:r>
      <w:r w:rsidR="000459EF">
        <w:rPr>
          <w:rFonts w:ascii="Times New Roman" w:hAnsi="Times New Roman" w:cs="Times New Roman"/>
        </w:rPr>
        <w:t>.</w:t>
      </w:r>
      <w:r w:rsidR="00846960">
        <w:rPr>
          <w:rFonts w:ascii="Times New Roman" w:hAnsi="Times New Roman" w:cs="Times New Roman"/>
        </w:rPr>
        <w:t xml:space="preserve">  We determine the size of the </w:t>
      </w:r>
      <w:r w:rsidR="00846960">
        <w:rPr>
          <w:rFonts w:ascii="Times New Roman" w:hAnsi="Times New Roman" w:cs="Times New Roman"/>
        </w:rPr>
        <w:lastRenderedPageBreak/>
        <w:t xml:space="preserve">margin necessary to reject the null hypothesis of no systemic risk in favor of the alternative </w:t>
      </w:r>
      <w:r w:rsidR="002D596F">
        <w:rPr>
          <w:rFonts w:ascii="Times New Roman" w:hAnsi="Times New Roman" w:cs="Times New Roman"/>
        </w:rPr>
        <w:t xml:space="preserve">hypothesis </w:t>
      </w:r>
      <w:r w:rsidR="00D17205">
        <w:rPr>
          <w:rFonts w:ascii="Times New Roman" w:hAnsi="Times New Roman" w:cs="Times New Roman"/>
        </w:rPr>
        <w:t xml:space="preserve">by </w:t>
      </w:r>
      <w:r w:rsidR="00846960">
        <w:rPr>
          <w:rFonts w:ascii="Times New Roman" w:hAnsi="Times New Roman" w:cs="Times New Roman"/>
        </w:rPr>
        <w:t xml:space="preserve">using critical values </w:t>
      </w:r>
      <w:r w:rsidR="002D596F">
        <w:rPr>
          <w:rFonts w:ascii="Times New Roman" w:hAnsi="Times New Roman" w:cs="Times New Roman"/>
        </w:rPr>
        <w:t xml:space="preserve">estimated </w:t>
      </w:r>
      <w:r w:rsidR="00846960">
        <w:rPr>
          <w:rFonts w:ascii="Times New Roman" w:hAnsi="Times New Roman" w:cs="Times New Roman"/>
        </w:rPr>
        <w:t xml:space="preserve">from a small sample Monte Carlo study. </w:t>
      </w:r>
    </w:p>
    <w:p w14:paraId="00576839" w14:textId="77777777" w:rsidR="00BC7DD7" w:rsidRDefault="002D596F" w:rsidP="001A021F">
      <w:pPr>
        <w:spacing w:line="360" w:lineRule="auto"/>
        <w:rPr>
          <w:rFonts w:ascii="Times New Roman" w:hAnsi="Times New Roman" w:cs="Times New Roman"/>
        </w:rPr>
      </w:pPr>
      <w:r>
        <w:rPr>
          <w:rFonts w:ascii="Times New Roman" w:hAnsi="Times New Roman" w:cs="Times New Roman"/>
        </w:rPr>
        <w:t xml:space="preserve">We apply our new statistical testing technique to </w:t>
      </w:r>
      <w:r w:rsidR="009752E3">
        <w:rPr>
          <w:rFonts w:ascii="Times New Roman" w:hAnsi="Times New Roman" w:cs="Times New Roman"/>
        </w:rPr>
        <w:t xml:space="preserve">historical </w:t>
      </w:r>
      <w:r>
        <w:rPr>
          <w:rFonts w:ascii="Times New Roman" w:hAnsi="Times New Roman" w:cs="Times New Roman"/>
        </w:rPr>
        <w:t>stock return</w:t>
      </w:r>
      <w:r w:rsidR="009752E3">
        <w:rPr>
          <w:rFonts w:ascii="Times New Roman" w:hAnsi="Times New Roman" w:cs="Times New Roman"/>
        </w:rPr>
        <w:t>s</w:t>
      </w:r>
      <w:r>
        <w:rPr>
          <w:rFonts w:ascii="Times New Roman" w:hAnsi="Times New Roman" w:cs="Times New Roman"/>
        </w:rPr>
        <w:t xml:space="preserve"> </w:t>
      </w:r>
      <w:r w:rsidR="00281BC9">
        <w:rPr>
          <w:rFonts w:ascii="Times New Roman" w:hAnsi="Times New Roman" w:cs="Times New Roman"/>
        </w:rPr>
        <w:t xml:space="preserve">taken </w:t>
      </w:r>
      <w:r w:rsidR="009752E3">
        <w:rPr>
          <w:rFonts w:ascii="Times New Roman" w:hAnsi="Times New Roman" w:cs="Times New Roman"/>
        </w:rPr>
        <w:t>from</w:t>
      </w:r>
      <w:r>
        <w:rPr>
          <w:rFonts w:ascii="Times New Roman" w:hAnsi="Times New Roman" w:cs="Times New Roman"/>
        </w:rPr>
        <w:t xml:space="preserve"> the two years prior to the financial crisis.  </w:t>
      </w:r>
      <w:r w:rsidR="00AE0A97">
        <w:rPr>
          <w:rFonts w:ascii="Times New Roman" w:hAnsi="Times New Roman" w:cs="Times New Roman"/>
        </w:rPr>
        <w:t>We summarize our finding</w:t>
      </w:r>
      <w:r w:rsidR="009752E3">
        <w:rPr>
          <w:rFonts w:ascii="Times New Roman" w:hAnsi="Times New Roman" w:cs="Times New Roman"/>
        </w:rPr>
        <w:t>s</w:t>
      </w:r>
      <w:r w:rsidR="00AE0A97">
        <w:rPr>
          <w:rFonts w:ascii="Times New Roman" w:hAnsi="Times New Roman" w:cs="Times New Roman"/>
        </w:rPr>
        <w:t xml:space="preserve"> for various industries including banking (depositories), investment banking (broker dealers), insurance, retail trade, construction, and manufacturing. Every industry includes at least a few firms for which their CoVaR or MES tests statistics reject the null hypothesis at the 5 percent level and a number of industries include </w:t>
      </w:r>
      <w:r w:rsidR="00C204F8">
        <w:rPr>
          <w:rFonts w:ascii="Times New Roman" w:hAnsi="Times New Roman" w:cs="Times New Roman"/>
        </w:rPr>
        <w:t xml:space="preserve">a large number of </w:t>
      </w:r>
      <w:r w:rsidR="00AE0A97">
        <w:rPr>
          <w:rFonts w:ascii="Times New Roman" w:hAnsi="Times New Roman" w:cs="Times New Roman"/>
        </w:rPr>
        <w:t xml:space="preserve">firms whose returns could be consistent with tail dependence and systemic risk.  </w:t>
      </w:r>
    </w:p>
    <w:p w14:paraId="34460A88" w14:textId="77777777" w:rsidR="002D596F" w:rsidRDefault="00AE0A97" w:rsidP="001A021F">
      <w:pPr>
        <w:spacing w:line="360" w:lineRule="auto"/>
        <w:rPr>
          <w:rFonts w:ascii="Times New Roman" w:hAnsi="Times New Roman" w:cs="Times New Roman"/>
        </w:rPr>
      </w:pPr>
      <w:r>
        <w:rPr>
          <w:rFonts w:ascii="Times New Roman" w:hAnsi="Times New Roman" w:cs="Times New Roman"/>
        </w:rPr>
        <w:t xml:space="preserve">Comparing the CoVaR and MES </w:t>
      </w:r>
      <w:r w:rsidR="00BC7DD7">
        <w:rPr>
          <w:rFonts w:ascii="Times New Roman" w:hAnsi="Times New Roman" w:cs="Times New Roman"/>
        </w:rPr>
        <w:t xml:space="preserve">test statistics </w:t>
      </w:r>
      <w:r>
        <w:rPr>
          <w:rFonts w:ascii="Times New Roman" w:hAnsi="Times New Roman" w:cs="Times New Roman"/>
        </w:rPr>
        <w:t xml:space="preserve">for individual firms, it is evident that the MES test identifies many more rejections </w:t>
      </w:r>
      <w:r w:rsidR="00BC7DD7">
        <w:rPr>
          <w:rFonts w:ascii="Times New Roman" w:hAnsi="Times New Roman" w:cs="Times New Roman"/>
        </w:rPr>
        <w:t xml:space="preserve">compared to </w:t>
      </w:r>
      <w:r w:rsidR="00D47F66">
        <w:rPr>
          <w:rFonts w:ascii="Times New Roman" w:hAnsi="Times New Roman" w:cs="Times New Roman"/>
        </w:rPr>
        <w:t xml:space="preserve">the CoVaR test. </w:t>
      </w:r>
      <w:r>
        <w:rPr>
          <w:rFonts w:ascii="Times New Roman" w:hAnsi="Times New Roman" w:cs="Times New Roman"/>
        </w:rPr>
        <w:t xml:space="preserve">This </w:t>
      </w:r>
      <w:r w:rsidR="009752E3">
        <w:rPr>
          <w:rFonts w:ascii="Times New Roman" w:hAnsi="Times New Roman" w:cs="Times New Roman"/>
        </w:rPr>
        <w:t xml:space="preserve">finding </w:t>
      </w:r>
      <w:r w:rsidR="00BC7DD7">
        <w:rPr>
          <w:rFonts w:ascii="Times New Roman" w:hAnsi="Times New Roman" w:cs="Times New Roman"/>
        </w:rPr>
        <w:t>could be related to the fact that the M</w:t>
      </w:r>
      <w:r>
        <w:rPr>
          <w:rFonts w:ascii="Times New Roman" w:hAnsi="Times New Roman" w:cs="Times New Roman"/>
        </w:rPr>
        <w:t xml:space="preserve">ES </w:t>
      </w:r>
      <w:r w:rsidR="00BC7DD7">
        <w:rPr>
          <w:rFonts w:ascii="Times New Roman" w:hAnsi="Times New Roman" w:cs="Times New Roman"/>
        </w:rPr>
        <w:t>is based on a larger slice (5 percent) of the tail of the returns dist</w:t>
      </w:r>
      <w:r w:rsidR="009752E3">
        <w:rPr>
          <w:rFonts w:ascii="Times New Roman" w:hAnsi="Times New Roman" w:cs="Times New Roman"/>
        </w:rPr>
        <w:t>ribution compared to CoVaR (1 </w:t>
      </w:r>
      <w:r w:rsidR="00BC7DD7">
        <w:rPr>
          <w:rFonts w:ascii="Times New Roman" w:hAnsi="Times New Roman" w:cs="Times New Roman"/>
        </w:rPr>
        <w:t>percent</w:t>
      </w:r>
      <w:r w:rsidR="009752E3">
        <w:rPr>
          <w:rFonts w:ascii="Times New Roman" w:hAnsi="Times New Roman" w:cs="Times New Roman"/>
        </w:rPr>
        <w:t xml:space="preserve"> tail</w:t>
      </w:r>
      <w:r w:rsidR="00BC7DD7">
        <w:rPr>
          <w:rFonts w:ascii="Times New Roman" w:hAnsi="Times New Roman" w:cs="Times New Roman"/>
        </w:rPr>
        <w:t xml:space="preserve">).  </w:t>
      </w:r>
      <w:r w:rsidR="00C204F8">
        <w:rPr>
          <w:rFonts w:ascii="Times New Roman" w:hAnsi="Times New Roman" w:cs="Times New Roman"/>
        </w:rPr>
        <w:t>However, t</w:t>
      </w:r>
      <w:r w:rsidR="00BC7DD7">
        <w:rPr>
          <w:rFonts w:ascii="Times New Roman" w:hAnsi="Times New Roman" w:cs="Times New Roman"/>
        </w:rPr>
        <w:t xml:space="preserve">his intuition </w:t>
      </w:r>
      <w:r w:rsidR="0060169C">
        <w:rPr>
          <w:rFonts w:ascii="Times New Roman" w:hAnsi="Times New Roman" w:cs="Times New Roman"/>
        </w:rPr>
        <w:t xml:space="preserve">cannot be </w:t>
      </w:r>
      <w:r w:rsidR="009752E3">
        <w:rPr>
          <w:rFonts w:ascii="Times New Roman" w:hAnsi="Times New Roman" w:cs="Times New Roman"/>
        </w:rPr>
        <w:t xml:space="preserve">completely correct </w:t>
      </w:r>
      <w:r w:rsidR="00BC7DD7">
        <w:rPr>
          <w:rFonts w:ascii="Times New Roman" w:hAnsi="Times New Roman" w:cs="Times New Roman"/>
        </w:rPr>
        <w:t xml:space="preserve">as the quantile regression methodology uses all the sample data points to calculate 1 percent tail estimates.  </w:t>
      </w:r>
      <w:r w:rsidR="00281BC9">
        <w:rPr>
          <w:rFonts w:ascii="Times New Roman" w:hAnsi="Times New Roman" w:cs="Times New Roman"/>
        </w:rPr>
        <w:t>Still</w:t>
      </w:r>
      <w:r w:rsidR="009752E3">
        <w:rPr>
          <w:rFonts w:ascii="Times New Roman" w:hAnsi="Times New Roman" w:cs="Times New Roman"/>
        </w:rPr>
        <w:t xml:space="preserve">, </w:t>
      </w:r>
      <w:r w:rsidR="00281BC9">
        <w:rPr>
          <w:rFonts w:ascii="Times New Roman" w:hAnsi="Times New Roman" w:cs="Times New Roman"/>
        </w:rPr>
        <w:t xml:space="preserve">it is well known that </w:t>
      </w:r>
      <w:r w:rsidR="009752E3">
        <w:rPr>
          <w:rFonts w:ascii="Times New Roman" w:hAnsi="Times New Roman" w:cs="Times New Roman"/>
        </w:rPr>
        <w:t xml:space="preserve">the </w:t>
      </w:r>
      <w:r w:rsidR="00BC7DD7">
        <w:rPr>
          <w:rFonts w:ascii="Times New Roman" w:hAnsi="Times New Roman" w:cs="Times New Roman"/>
        </w:rPr>
        <w:t xml:space="preserve">estimation error in quantile regression estimates grows substantially </w:t>
      </w:r>
      <w:r w:rsidR="009752E3">
        <w:rPr>
          <w:rFonts w:ascii="Times New Roman" w:hAnsi="Times New Roman" w:cs="Times New Roman"/>
        </w:rPr>
        <w:t xml:space="preserve">in the </w:t>
      </w:r>
      <w:r w:rsidR="00BC7DD7">
        <w:rPr>
          <w:rFonts w:ascii="Times New Roman" w:hAnsi="Times New Roman" w:cs="Times New Roman"/>
        </w:rPr>
        <w:t xml:space="preserve">extreme quantiles </w:t>
      </w:r>
      <w:r w:rsidR="00C204F8">
        <w:rPr>
          <w:rFonts w:ascii="Times New Roman" w:hAnsi="Times New Roman" w:cs="Times New Roman"/>
        </w:rPr>
        <w:t xml:space="preserve">of </w:t>
      </w:r>
      <w:r w:rsidR="00281BC9">
        <w:rPr>
          <w:rFonts w:ascii="Times New Roman" w:hAnsi="Times New Roman" w:cs="Times New Roman"/>
        </w:rPr>
        <w:t xml:space="preserve">the </w:t>
      </w:r>
      <w:r w:rsidR="00C204F8">
        <w:rPr>
          <w:rFonts w:ascii="Times New Roman" w:hAnsi="Times New Roman" w:cs="Times New Roman"/>
        </w:rPr>
        <w:t>dis</w:t>
      </w:r>
      <w:r w:rsidR="009752E3">
        <w:rPr>
          <w:rFonts w:ascii="Times New Roman" w:hAnsi="Times New Roman" w:cs="Times New Roman"/>
        </w:rPr>
        <w:t xml:space="preserve">tribution and this fact </w:t>
      </w:r>
      <w:r w:rsidR="0060169C">
        <w:rPr>
          <w:rFonts w:ascii="Times New Roman" w:hAnsi="Times New Roman" w:cs="Times New Roman"/>
        </w:rPr>
        <w:t xml:space="preserve">certainly </w:t>
      </w:r>
      <w:r w:rsidR="00C204F8">
        <w:rPr>
          <w:rFonts w:ascii="Times New Roman" w:hAnsi="Times New Roman" w:cs="Times New Roman"/>
        </w:rPr>
        <w:t>play</w:t>
      </w:r>
      <w:r w:rsidR="009752E3">
        <w:rPr>
          <w:rFonts w:ascii="Times New Roman" w:hAnsi="Times New Roman" w:cs="Times New Roman"/>
        </w:rPr>
        <w:t xml:space="preserve">s a role in </w:t>
      </w:r>
      <w:r w:rsidR="0060169C">
        <w:rPr>
          <w:rFonts w:ascii="Times New Roman" w:hAnsi="Times New Roman" w:cs="Times New Roman"/>
        </w:rPr>
        <w:t>the generation of</w:t>
      </w:r>
      <w:r w:rsidR="009752E3">
        <w:rPr>
          <w:rFonts w:ascii="Times New Roman" w:hAnsi="Times New Roman" w:cs="Times New Roman"/>
        </w:rPr>
        <w:t xml:space="preserve"> our</w:t>
      </w:r>
      <w:r w:rsidR="00C204F8">
        <w:rPr>
          <w:rFonts w:ascii="Times New Roman" w:hAnsi="Times New Roman" w:cs="Times New Roman"/>
        </w:rPr>
        <w:t xml:space="preserve"> results.</w:t>
      </w:r>
      <w:r w:rsidR="00BC7DD7">
        <w:rPr>
          <w:rFonts w:ascii="Times New Roman" w:hAnsi="Times New Roman" w:cs="Times New Roman"/>
        </w:rPr>
        <w:t xml:space="preserve"> </w:t>
      </w:r>
    </w:p>
    <w:p w14:paraId="7E0EC33E" w14:textId="4557DD99" w:rsidR="002D596F" w:rsidRDefault="009752E3" w:rsidP="001A021F">
      <w:pPr>
        <w:spacing w:line="360" w:lineRule="auto"/>
        <w:rPr>
          <w:rFonts w:ascii="Times New Roman" w:hAnsi="Times New Roman" w:cs="Times New Roman"/>
        </w:rPr>
      </w:pPr>
      <w:r>
        <w:rPr>
          <w:rFonts w:ascii="Times New Roman" w:hAnsi="Times New Roman" w:cs="Times New Roman"/>
        </w:rPr>
        <w:t>O</w:t>
      </w:r>
      <w:r w:rsidR="00BC7DD7">
        <w:rPr>
          <w:rFonts w:ascii="Times New Roman" w:hAnsi="Times New Roman" w:cs="Times New Roman"/>
        </w:rPr>
        <w:t>ur test</w:t>
      </w:r>
      <w:r>
        <w:rPr>
          <w:rFonts w:ascii="Times New Roman" w:hAnsi="Times New Roman" w:cs="Times New Roman"/>
        </w:rPr>
        <w:t>s identify</w:t>
      </w:r>
      <w:r w:rsidR="00BC7DD7">
        <w:rPr>
          <w:rFonts w:ascii="Times New Roman" w:hAnsi="Times New Roman" w:cs="Times New Roman"/>
        </w:rPr>
        <w:t xml:space="preserve"> a substantial number of firms</w:t>
      </w:r>
      <w:r>
        <w:rPr>
          <w:rFonts w:ascii="Times New Roman" w:hAnsi="Times New Roman" w:cs="Times New Roman"/>
        </w:rPr>
        <w:t xml:space="preserve"> whose returns </w:t>
      </w:r>
      <w:r w:rsidR="000B75C9">
        <w:rPr>
          <w:rFonts w:ascii="Times New Roman" w:hAnsi="Times New Roman" w:cs="Times New Roman"/>
        </w:rPr>
        <w:t xml:space="preserve">generate </w:t>
      </w:r>
      <w:r w:rsidR="00BC7DD7">
        <w:rPr>
          <w:rFonts w:ascii="Times New Roman" w:hAnsi="Times New Roman" w:cs="Times New Roman"/>
        </w:rPr>
        <w:t xml:space="preserve">CoVaR and MES test statistics </w:t>
      </w:r>
      <w:r w:rsidR="000B75C9">
        <w:rPr>
          <w:rFonts w:ascii="Times New Roman" w:hAnsi="Times New Roman" w:cs="Times New Roman"/>
        </w:rPr>
        <w:t>that could be interpreted as evid</w:t>
      </w:r>
      <w:r>
        <w:rPr>
          <w:rFonts w:ascii="Times New Roman" w:hAnsi="Times New Roman" w:cs="Times New Roman"/>
        </w:rPr>
        <w:t xml:space="preserve">ence of systemic risk. While </w:t>
      </w:r>
      <w:r w:rsidR="00281BC9">
        <w:rPr>
          <w:rFonts w:ascii="Times New Roman" w:hAnsi="Times New Roman" w:cs="Times New Roman"/>
        </w:rPr>
        <w:t>ou</w:t>
      </w:r>
      <w:r w:rsidR="00F84965">
        <w:rPr>
          <w:rFonts w:ascii="Times New Roman" w:hAnsi="Times New Roman" w:cs="Times New Roman"/>
        </w:rPr>
        <w:t>r</w:t>
      </w:r>
      <w:r w:rsidR="00281BC9">
        <w:rPr>
          <w:rFonts w:ascii="Times New Roman" w:hAnsi="Times New Roman" w:cs="Times New Roman"/>
        </w:rPr>
        <w:t xml:space="preserve"> hypothesis testing approach </w:t>
      </w:r>
      <w:r w:rsidR="003C0040">
        <w:rPr>
          <w:rFonts w:ascii="Times New Roman" w:hAnsi="Times New Roman" w:cs="Times New Roman"/>
        </w:rPr>
        <w:t>represent</w:t>
      </w:r>
      <w:r w:rsidR="00281BC9">
        <w:rPr>
          <w:rFonts w:ascii="Times New Roman" w:hAnsi="Times New Roman" w:cs="Times New Roman"/>
        </w:rPr>
        <w:t>s</w:t>
      </w:r>
      <w:r w:rsidR="003C0040">
        <w:rPr>
          <w:rFonts w:ascii="Times New Roman" w:hAnsi="Times New Roman" w:cs="Times New Roman"/>
        </w:rPr>
        <w:t xml:space="preserve"> an important step</w:t>
      </w:r>
      <w:r w:rsidR="00BC7DD7">
        <w:rPr>
          <w:rFonts w:ascii="Times New Roman" w:hAnsi="Times New Roman" w:cs="Times New Roman"/>
        </w:rPr>
        <w:t xml:space="preserve"> </w:t>
      </w:r>
      <w:r w:rsidR="000B75C9">
        <w:rPr>
          <w:rFonts w:ascii="Times New Roman" w:hAnsi="Times New Roman" w:cs="Times New Roman"/>
        </w:rPr>
        <w:t xml:space="preserve">forward </w:t>
      </w:r>
      <w:r w:rsidR="00BC7DD7">
        <w:rPr>
          <w:rFonts w:ascii="Times New Roman" w:hAnsi="Times New Roman" w:cs="Times New Roman"/>
        </w:rPr>
        <w:t xml:space="preserve">in </w:t>
      </w:r>
      <w:r w:rsidR="000B75C9">
        <w:rPr>
          <w:rFonts w:ascii="Times New Roman" w:hAnsi="Times New Roman" w:cs="Times New Roman"/>
        </w:rPr>
        <w:t>systemic risk measurement</w:t>
      </w:r>
      <w:r w:rsidR="00BC7DD7">
        <w:rPr>
          <w:rFonts w:ascii="Times New Roman" w:hAnsi="Times New Roman" w:cs="Times New Roman"/>
        </w:rPr>
        <w:t>, the</w:t>
      </w:r>
      <w:r w:rsidR="000B75C9">
        <w:rPr>
          <w:rFonts w:ascii="Times New Roman" w:hAnsi="Times New Roman" w:cs="Times New Roman"/>
        </w:rPr>
        <w:t xml:space="preserve"> </w:t>
      </w:r>
      <w:r w:rsidR="003C0040">
        <w:rPr>
          <w:rFonts w:ascii="Times New Roman" w:hAnsi="Times New Roman" w:cs="Times New Roman"/>
        </w:rPr>
        <w:t>composite null hypothesis we use to develop the test statistics is too restrictive</w:t>
      </w:r>
      <w:r w:rsidR="000B75C9">
        <w:rPr>
          <w:rFonts w:ascii="Times New Roman" w:hAnsi="Times New Roman" w:cs="Times New Roman"/>
        </w:rPr>
        <w:t xml:space="preserve"> to </w:t>
      </w:r>
      <w:r w:rsidR="0060169C">
        <w:rPr>
          <w:rFonts w:ascii="Times New Roman" w:hAnsi="Times New Roman" w:cs="Times New Roman"/>
        </w:rPr>
        <w:t xml:space="preserve">allow us to </w:t>
      </w:r>
      <w:r w:rsidR="000B75C9">
        <w:rPr>
          <w:rFonts w:ascii="Times New Roman" w:hAnsi="Times New Roman" w:cs="Times New Roman"/>
        </w:rPr>
        <w:t xml:space="preserve">identify </w:t>
      </w:r>
      <w:r w:rsidR="00F84965">
        <w:rPr>
          <w:rFonts w:ascii="Times New Roman" w:hAnsi="Times New Roman" w:cs="Times New Roman"/>
        </w:rPr>
        <w:t xml:space="preserve">the </w:t>
      </w:r>
      <w:r w:rsidR="000B75C9">
        <w:rPr>
          <w:rFonts w:ascii="Times New Roman" w:hAnsi="Times New Roman" w:cs="Times New Roman"/>
        </w:rPr>
        <w:t>rejections as evidence of systemic risk</w:t>
      </w:r>
      <w:r w:rsidR="003C0040">
        <w:rPr>
          <w:rFonts w:ascii="Times New Roman" w:hAnsi="Times New Roman" w:cs="Times New Roman"/>
        </w:rPr>
        <w:t>.</w:t>
      </w:r>
      <w:r w:rsidR="00BC7DD7">
        <w:rPr>
          <w:rFonts w:ascii="Times New Roman" w:hAnsi="Times New Roman" w:cs="Times New Roman"/>
        </w:rPr>
        <w:t xml:space="preserve">  </w:t>
      </w:r>
      <w:r w:rsidR="003C0040">
        <w:rPr>
          <w:rFonts w:ascii="Times New Roman" w:hAnsi="Times New Roman" w:cs="Times New Roman"/>
        </w:rPr>
        <w:t xml:space="preserve">Stock returns can exhibit non-Gaussian behavior that </w:t>
      </w:r>
      <w:r w:rsidR="00281BC9">
        <w:rPr>
          <w:rFonts w:ascii="Times New Roman" w:hAnsi="Times New Roman" w:cs="Times New Roman"/>
        </w:rPr>
        <w:t xml:space="preserve">may </w:t>
      </w:r>
      <w:r w:rsidR="003C0040">
        <w:rPr>
          <w:rFonts w:ascii="Times New Roman" w:hAnsi="Times New Roman" w:cs="Times New Roman"/>
        </w:rPr>
        <w:t>cause a rejection of the CoVaR and MES null hypothes</w:t>
      </w:r>
      <w:r w:rsidR="00AE7F7D">
        <w:rPr>
          <w:rFonts w:ascii="Times New Roman" w:hAnsi="Times New Roman" w:cs="Times New Roman"/>
        </w:rPr>
        <w:t>e</w:t>
      </w:r>
      <w:r w:rsidR="003C0040">
        <w:rPr>
          <w:rFonts w:ascii="Times New Roman" w:hAnsi="Times New Roman" w:cs="Times New Roman"/>
        </w:rPr>
        <w:t>s of no systemic risk even if returns do not exhibit tail dependence. If the CoVaR and MES measure</w:t>
      </w:r>
      <w:r w:rsidR="000B75C9">
        <w:rPr>
          <w:rFonts w:ascii="Times New Roman" w:hAnsi="Times New Roman" w:cs="Times New Roman"/>
        </w:rPr>
        <w:t>s</w:t>
      </w:r>
      <w:r>
        <w:rPr>
          <w:rFonts w:ascii="Times New Roman" w:hAnsi="Times New Roman" w:cs="Times New Roman"/>
        </w:rPr>
        <w:t xml:space="preserve"> are </w:t>
      </w:r>
      <w:r w:rsidR="00281BC9">
        <w:rPr>
          <w:rFonts w:ascii="Times New Roman" w:hAnsi="Times New Roman" w:cs="Times New Roman"/>
        </w:rPr>
        <w:t xml:space="preserve">to be </w:t>
      </w:r>
      <w:r w:rsidR="003C0040">
        <w:rPr>
          <w:rFonts w:ascii="Times New Roman" w:hAnsi="Times New Roman" w:cs="Times New Roman"/>
        </w:rPr>
        <w:t>useful</w:t>
      </w:r>
      <w:r w:rsidR="000B75C9">
        <w:rPr>
          <w:rFonts w:ascii="Times New Roman" w:hAnsi="Times New Roman" w:cs="Times New Roman"/>
        </w:rPr>
        <w:t xml:space="preserve"> systemic risk indicators</w:t>
      </w:r>
      <w:r w:rsidR="00354E2B">
        <w:rPr>
          <w:rFonts w:ascii="Times New Roman" w:hAnsi="Times New Roman" w:cs="Times New Roman"/>
        </w:rPr>
        <w:t xml:space="preserve">, these </w:t>
      </w:r>
      <w:r w:rsidR="000B75C9">
        <w:rPr>
          <w:rFonts w:ascii="Times New Roman" w:hAnsi="Times New Roman" w:cs="Times New Roman"/>
        </w:rPr>
        <w:t xml:space="preserve">hypothesis tests </w:t>
      </w:r>
      <w:r w:rsidR="00281BC9">
        <w:rPr>
          <w:rFonts w:ascii="Times New Roman" w:hAnsi="Times New Roman" w:cs="Times New Roman"/>
        </w:rPr>
        <w:t xml:space="preserve">must </w:t>
      </w:r>
      <w:r w:rsidR="00354E2B">
        <w:rPr>
          <w:rFonts w:ascii="Times New Roman" w:hAnsi="Times New Roman" w:cs="Times New Roman"/>
        </w:rPr>
        <w:t xml:space="preserve">be generalized </w:t>
      </w:r>
      <w:r w:rsidR="000B75C9">
        <w:rPr>
          <w:rFonts w:ascii="Times New Roman" w:hAnsi="Times New Roman" w:cs="Times New Roman"/>
        </w:rPr>
        <w:t>to accommodate</w:t>
      </w:r>
      <w:r w:rsidR="003C0040">
        <w:rPr>
          <w:rFonts w:ascii="Times New Roman" w:hAnsi="Times New Roman" w:cs="Times New Roman"/>
        </w:rPr>
        <w:t xml:space="preserve"> stock return processes</w:t>
      </w:r>
      <w:r w:rsidR="00AE7F7D">
        <w:rPr>
          <w:rFonts w:ascii="Times New Roman" w:hAnsi="Times New Roman" w:cs="Times New Roman"/>
        </w:rPr>
        <w:t xml:space="preserve"> which are</w:t>
      </w:r>
      <w:r w:rsidR="003C0040">
        <w:rPr>
          <w:rFonts w:ascii="Times New Roman" w:hAnsi="Times New Roman" w:cs="Times New Roman"/>
        </w:rPr>
        <w:t xml:space="preserve"> less restrictive than Gaussian.</w:t>
      </w:r>
      <w:r w:rsidR="000B75C9">
        <w:rPr>
          <w:rFonts w:ascii="Times New Roman" w:hAnsi="Times New Roman" w:cs="Times New Roman"/>
        </w:rPr>
        <w:t xml:space="preserve"> </w:t>
      </w:r>
    </w:p>
    <w:p w14:paraId="176526D3" w14:textId="087D8950" w:rsidR="005D6DE6" w:rsidRDefault="0046184A" w:rsidP="001A021F">
      <w:pPr>
        <w:spacing w:line="360" w:lineRule="auto"/>
        <w:rPr>
          <w:rFonts w:ascii="Times New Roman" w:hAnsi="Times New Roman" w:cs="Times New Roman"/>
        </w:rPr>
      </w:pPr>
      <w:r>
        <w:rPr>
          <w:rFonts w:ascii="Times New Roman" w:hAnsi="Times New Roman" w:cs="Times New Roman"/>
        </w:rPr>
        <w:t>The remainder of the paper is organized as follows. Section II provides a brief overview of the exi</w:t>
      </w:r>
      <w:r w:rsidR="00354E2B">
        <w:rPr>
          <w:rFonts w:ascii="Times New Roman" w:hAnsi="Times New Roman" w:cs="Times New Roman"/>
        </w:rPr>
        <w:t>s</w:t>
      </w:r>
      <w:r>
        <w:rPr>
          <w:rFonts w:ascii="Times New Roman" w:hAnsi="Times New Roman" w:cs="Times New Roman"/>
        </w:rPr>
        <w:t>ting literature</w:t>
      </w:r>
      <w:r w:rsidR="00A01A2C">
        <w:rPr>
          <w:rFonts w:ascii="Times New Roman" w:hAnsi="Times New Roman" w:cs="Times New Roman"/>
        </w:rPr>
        <w:t>.  Section III reviews the CoVaR</w:t>
      </w:r>
      <w:r>
        <w:rPr>
          <w:rFonts w:ascii="Times New Roman" w:hAnsi="Times New Roman" w:cs="Times New Roman"/>
        </w:rPr>
        <w:t xml:space="preserve"> and </w:t>
      </w:r>
      <w:r w:rsidR="00AE7F7D">
        <w:rPr>
          <w:rFonts w:ascii="Times New Roman" w:hAnsi="Times New Roman" w:cs="Times New Roman"/>
        </w:rPr>
        <w:t xml:space="preserve">MES </w:t>
      </w:r>
      <w:r>
        <w:rPr>
          <w:rFonts w:ascii="Times New Roman" w:hAnsi="Times New Roman" w:cs="Times New Roman"/>
        </w:rPr>
        <w:t xml:space="preserve">definitions and derives a closed-form expression for each under the null hypothesis that the market portfolio and individual stock returns are bivariate normally distributed.  Section IV </w:t>
      </w:r>
      <w:r w:rsidR="00D17205">
        <w:rPr>
          <w:rFonts w:ascii="Times New Roman" w:hAnsi="Times New Roman" w:cs="Times New Roman"/>
        </w:rPr>
        <w:t xml:space="preserve">calculates the characteristics of CoVaR and MES measures for a broad cross section of stock returns using the nonparametric </w:t>
      </w:r>
      <w:r>
        <w:rPr>
          <w:rFonts w:ascii="Times New Roman" w:hAnsi="Times New Roman" w:cs="Times New Roman"/>
        </w:rPr>
        <w:t xml:space="preserve">methods </w:t>
      </w:r>
      <w:r w:rsidR="00D17205">
        <w:rPr>
          <w:rFonts w:ascii="Times New Roman" w:hAnsi="Times New Roman" w:cs="Times New Roman"/>
        </w:rPr>
        <w:t xml:space="preserve">recommended in the literature and demonstrates that these measures are </w:t>
      </w:r>
      <w:r w:rsidR="00F60FB2">
        <w:rPr>
          <w:rFonts w:ascii="Times New Roman" w:hAnsi="Times New Roman" w:cs="Times New Roman"/>
        </w:rPr>
        <w:t xml:space="preserve">in part driven by systematic risk. </w:t>
      </w:r>
      <w:r>
        <w:rPr>
          <w:rFonts w:ascii="Times New Roman" w:hAnsi="Times New Roman" w:cs="Times New Roman"/>
        </w:rPr>
        <w:t>Section V develops the proposed systemic risk test statistic</w:t>
      </w:r>
      <w:r w:rsidR="00F60FB2">
        <w:rPr>
          <w:rFonts w:ascii="Times New Roman" w:hAnsi="Times New Roman" w:cs="Times New Roman"/>
        </w:rPr>
        <w:t>s for the CoVaR and MES measures</w:t>
      </w:r>
      <w:r>
        <w:rPr>
          <w:rFonts w:ascii="Times New Roman" w:hAnsi="Times New Roman" w:cs="Times New Roman"/>
        </w:rPr>
        <w:t xml:space="preserve"> and provides Monte Carlo Evidence on </w:t>
      </w:r>
      <w:r w:rsidR="00AE7F7D">
        <w:rPr>
          <w:rFonts w:ascii="Times New Roman" w:hAnsi="Times New Roman" w:cs="Times New Roman"/>
        </w:rPr>
        <w:t xml:space="preserve">the </w:t>
      </w:r>
      <w:r>
        <w:rPr>
          <w:rFonts w:ascii="Times New Roman" w:hAnsi="Times New Roman" w:cs="Times New Roman"/>
        </w:rPr>
        <w:t>small sample critical values</w:t>
      </w:r>
      <w:r w:rsidR="00AE7F7D">
        <w:rPr>
          <w:rFonts w:ascii="Times New Roman" w:hAnsi="Times New Roman" w:cs="Times New Roman"/>
        </w:rPr>
        <w:t xml:space="preserve"> of these test statistics</w:t>
      </w:r>
      <w:r>
        <w:rPr>
          <w:rFonts w:ascii="Times New Roman" w:hAnsi="Times New Roman" w:cs="Times New Roman"/>
        </w:rPr>
        <w:t>. Secti</w:t>
      </w:r>
      <w:r w:rsidR="005D0C7E">
        <w:rPr>
          <w:rFonts w:ascii="Times New Roman" w:hAnsi="Times New Roman" w:cs="Times New Roman"/>
        </w:rPr>
        <w:t xml:space="preserve">on VI </w:t>
      </w:r>
      <w:r w:rsidR="000B75C9">
        <w:rPr>
          <w:rFonts w:ascii="Times New Roman" w:hAnsi="Times New Roman" w:cs="Times New Roman"/>
        </w:rPr>
        <w:t xml:space="preserve">applies </w:t>
      </w:r>
      <w:r w:rsidR="005D0C7E">
        <w:rPr>
          <w:rFonts w:ascii="Times New Roman" w:hAnsi="Times New Roman" w:cs="Times New Roman"/>
        </w:rPr>
        <w:t xml:space="preserve">our proposed </w:t>
      </w:r>
      <w:r w:rsidR="000B75C9">
        <w:rPr>
          <w:rFonts w:ascii="Times New Roman" w:hAnsi="Times New Roman" w:cs="Times New Roman"/>
        </w:rPr>
        <w:t xml:space="preserve">test </w:t>
      </w:r>
      <w:r w:rsidR="005D0C7E">
        <w:rPr>
          <w:rFonts w:ascii="Times New Roman" w:hAnsi="Times New Roman" w:cs="Times New Roman"/>
        </w:rPr>
        <w:t>statistic</w:t>
      </w:r>
      <w:r w:rsidR="000B75C9">
        <w:rPr>
          <w:rFonts w:ascii="Times New Roman" w:hAnsi="Times New Roman" w:cs="Times New Roman"/>
        </w:rPr>
        <w:t>s</w:t>
      </w:r>
      <w:r w:rsidR="005D0C7E">
        <w:rPr>
          <w:rFonts w:ascii="Times New Roman" w:hAnsi="Times New Roman" w:cs="Times New Roman"/>
        </w:rPr>
        <w:t xml:space="preserve"> to a </w:t>
      </w:r>
      <w:r w:rsidR="000B75C9">
        <w:rPr>
          <w:rFonts w:ascii="Times New Roman" w:hAnsi="Times New Roman" w:cs="Times New Roman"/>
        </w:rPr>
        <w:t xml:space="preserve">large </w:t>
      </w:r>
      <w:r w:rsidR="005D0C7E">
        <w:rPr>
          <w:rFonts w:ascii="Times New Roman" w:hAnsi="Times New Roman" w:cs="Times New Roman"/>
        </w:rPr>
        <w:t xml:space="preserve">sample of daily stock return data </w:t>
      </w:r>
      <w:r w:rsidR="000B75C9">
        <w:rPr>
          <w:rFonts w:ascii="Times New Roman" w:hAnsi="Times New Roman" w:cs="Times New Roman"/>
        </w:rPr>
        <w:t xml:space="preserve">from </w:t>
      </w:r>
      <w:r w:rsidR="005D0C7E">
        <w:rPr>
          <w:rFonts w:ascii="Times New Roman" w:hAnsi="Times New Roman" w:cs="Times New Roman"/>
        </w:rPr>
        <w:t>2006-2007. Section VII provides our summary and conclusions.</w:t>
      </w:r>
    </w:p>
    <w:p w14:paraId="1E8F2586" w14:textId="77777777" w:rsidR="00533BE6" w:rsidRPr="009D2967" w:rsidRDefault="00533BE6" w:rsidP="00533BE6">
      <w:pPr>
        <w:pStyle w:val="Heading1"/>
        <w:numPr>
          <w:ilvl w:val="0"/>
          <w:numId w:val="7"/>
        </w:numPr>
        <w:spacing w:line="240" w:lineRule="auto"/>
        <w:ind w:left="0" w:firstLine="0"/>
        <w:rPr>
          <w:rFonts w:ascii="Times New Roman" w:eastAsiaTheme="minorEastAsia" w:hAnsi="Times New Roman" w:cs="Times New Roman"/>
          <w:color w:val="auto"/>
          <w:sz w:val="22"/>
          <w:szCs w:val="22"/>
        </w:rPr>
      </w:pPr>
      <w:r w:rsidRPr="009D2967">
        <w:rPr>
          <w:rFonts w:ascii="Times New Roman" w:eastAsiaTheme="minorEastAsia" w:hAnsi="Times New Roman" w:cs="Times New Roman"/>
          <w:color w:val="auto"/>
          <w:sz w:val="22"/>
          <w:szCs w:val="22"/>
        </w:rPr>
        <w:lastRenderedPageBreak/>
        <w:t>Literature Review</w:t>
      </w:r>
    </w:p>
    <w:p w14:paraId="749F5A59" w14:textId="77777777" w:rsidR="00533BE6" w:rsidRPr="009D2967" w:rsidRDefault="00F60FBE" w:rsidP="009D2967">
      <w:pPr>
        <w:pStyle w:val="Heading3"/>
        <w:numPr>
          <w:ilvl w:val="0"/>
          <w:numId w:val="0"/>
        </w:numPr>
        <w:rPr>
          <w:rFonts w:ascii="Times New Roman" w:eastAsiaTheme="minorEastAsia" w:hAnsi="Times New Roman" w:cs="Times New Roman"/>
          <w:b w:val="0"/>
          <w:i/>
          <w:color w:val="auto"/>
        </w:rPr>
      </w:pPr>
      <w:r w:rsidRPr="009D2967">
        <w:rPr>
          <w:rFonts w:ascii="Times New Roman" w:eastAsiaTheme="minorEastAsia" w:hAnsi="Times New Roman" w:cs="Times New Roman"/>
          <w:b w:val="0"/>
          <w:i/>
          <w:color w:val="auto"/>
        </w:rPr>
        <w:t>1</w:t>
      </w:r>
      <w:r w:rsidR="009D2967" w:rsidRPr="009D2967">
        <w:rPr>
          <w:rFonts w:ascii="Times New Roman" w:eastAsiaTheme="minorEastAsia" w:hAnsi="Times New Roman" w:cs="Times New Roman"/>
          <w:b w:val="0"/>
          <w:i/>
          <w:color w:val="auto"/>
        </w:rPr>
        <w:t>.</w:t>
      </w:r>
      <w:r w:rsidRPr="009D2967">
        <w:rPr>
          <w:rFonts w:ascii="Times New Roman" w:eastAsiaTheme="minorEastAsia" w:hAnsi="Times New Roman" w:cs="Times New Roman"/>
          <w:b w:val="0"/>
          <w:i/>
          <w:color w:val="auto"/>
        </w:rPr>
        <w:t xml:space="preserve"> </w:t>
      </w:r>
      <w:r w:rsidR="009D2967">
        <w:rPr>
          <w:rFonts w:ascii="Times New Roman" w:eastAsiaTheme="minorEastAsia" w:hAnsi="Times New Roman" w:cs="Times New Roman"/>
          <w:b w:val="0"/>
          <w:i/>
          <w:color w:val="auto"/>
        </w:rPr>
        <w:t xml:space="preserve"> </w:t>
      </w:r>
      <w:r w:rsidR="00533BE6" w:rsidRPr="009D2967">
        <w:rPr>
          <w:rFonts w:ascii="Times New Roman" w:eastAsiaTheme="minorEastAsia" w:hAnsi="Times New Roman" w:cs="Times New Roman"/>
          <w:b w:val="0"/>
          <w:i/>
          <w:color w:val="auto"/>
        </w:rPr>
        <w:t>Conditional Value at Risk (CoVaR)</w:t>
      </w:r>
    </w:p>
    <w:p w14:paraId="2059EBEA" w14:textId="77777777" w:rsidR="00533BE6" w:rsidRPr="00D43AAF" w:rsidRDefault="0060169C" w:rsidP="009D2967">
      <w:pPr>
        <w:spacing w:before="240" w:line="360" w:lineRule="auto"/>
        <w:rPr>
          <w:rFonts w:ascii="Times New Roman" w:hAnsi="Times New Roman" w:cs="Times New Roman"/>
        </w:rPr>
      </w:pPr>
      <w:r>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P</m:t>
            </m:r>
          </m:sub>
        </m:sSub>
        <m:r>
          <w:rPr>
            <w:rFonts w:ascii="Cambria Math" w:hAnsi="Cambria Math" w:cs="Times New Roman"/>
          </w:rPr>
          <m:t xml:space="preserve"> </m:t>
        </m:r>
      </m:oMath>
      <w:r>
        <w:rPr>
          <w:rFonts w:ascii="Times New Roman" w:eastAsiaTheme="minorEastAsia" w:hAnsi="Times New Roman" w:cs="Times New Roman"/>
        </w:rPr>
        <w:t xml:space="preserve">be the return on a reference portfolio of stocks and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m:t>
            </m:r>
          </m:sub>
        </m:sSub>
      </m:oMath>
      <w:r>
        <w:rPr>
          <w:rFonts w:ascii="Times New Roman" w:eastAsiaTheme="minorEastAsia" w:hAnsi="Times New Roman" w:cs="Times New Roman"/>
        </w:rPr>
        <w:t xml:space="preserve"> represent the return on an individual stock. </w:t>
      </w:r>
      <w:r w:rsidR="00533BE6" w:rsidRPr="00D43AAF">
        <w:rPr>
          <w:rFonts w:ascii="Times New Roman" w:hAnsi="Times New Roman" w:cs="Times New Roman"/>
        </w:rPr>
        <w:t>Adrian and Brunner</w:t>
      </w:r>
      <w:r w:rsidR="000B75C9">
        <w:rPr>
          <w:rFonts w:ascii="Times New Roman" w:hAnsi="Times New Roman" w:cs="Times New Roman"/>
        </w:rPr>
        <w:t xml:space="preserve">meier </w:t>
      </w:r>
      <w:r w:rsidR="00AF6BAC">
        <w:rPr>
          <w:rFonts w:ascii="Times New Roman" w:hAnsi="Times New Roman" w:cs="Times New Roman"/>
        </w:rPr>
        <w:t>[3]</w:t>
      </w:r>
      <w:r w:rsidR="000B75C9">
        <w:rPr>
          <w:rFonts w:ascii="Times New Roman" w:hAnsi="Times New Roman" w:cs="Times New Roman"/>
        </w:rPr>
        <w:t xml:space="preserve"> define the q-percent</w:t>
      </w:r>
      <w:r w:rsidR="00A01A2C">
        <w:rPr>
          <w:rFonts w:ascii="Times New Roman" w:hAnsi="Times New Roman" w:cs="Times New Roman"/>
        </w:rPr>
        <w:t xml:space="preserve"> CoVaR</w:t>
      </w:r>
      <w:r w:rsidR="00533BE6" w:rsidRPr="00D43AAF">
        <w:rPr>
          <w:rFonts w:ascii="Times New Roman" w:hAnsi="Times New Roman" w:cs="Times New Roman"/>
        </w:rPr>
        <w:t xml:space="preserve"> </w:t>
      </w:r>
      <w:r w:rsidR="00FF47F1">
        <w:rPr>
          <w:rFonts w:ascii="Times New Roman" w:hAnsi="Times New Roman" w:cs="Times New Roman"/>
        </w:rPr>
        <w:t>measure for firm j</w:t>
      </w:r>
      <w:r w:rsidR="000B75C9">
        <w:rPr>
          <w:rFonts w:ascii="Times New Roman" w:hAnsi="Times New Roman" w:cs="Times New Roman"/>
        </w:rPr>
        <w:t xml:space="preserve"> to be the q-percent</w:t>
      </w:r>
      <w:r w:rsidR="00533BE6" w:rsidRPr="00D43AAF">
        <w:rPr>
          <w:rFonts w:ascii="Times New Roman" w:hAnsi="Times New Roman" w:cs="Times New Roman"/>
        </w:rPr>
        <w:t xml:space="preserve"> quantile of </w:t>
      </w:r>
      <w:r>
        <w:rPr>
          <w:rFonts w:ascii="Times New Roman" w:hAnsi="Times New Roman" w:cs="Times New Roman"/>
        </w:rPr>
        <w:t xml:space="preserve">a reference portfolio’s </w:t>
      </w:r>
      <w:r w:rsidR="00533BE6" w:rsidRPr="00D43AAF">
        <w:rPr>
          <w:rFonts w:ascii="Times New Roman" w:hAnsi="Times New Roman" w:cs="Times New Roman"/>
        </w:rPr>
        <w:t xml:space="preserve">conditional return distribution, where the distribution is conditioned on the </w:t>
      </w:r>
      <w:r>
        <w:rPr>
          <w:rFonts w:ascii="Times New Roman" w:hAnsi="Times New Roman" w:cs="Times New Roman"/>
        </w:rPr>
        <w:t xml:space="preserve">individual stock’s </w:t>
      </w:r>
      <w:r w:rsidR="00533BE6" w:rsidRPr="00D43AAF">
        <w:rPr>
          <w:rFonts w:ascii="Times New Roman" w:hAnsi="Times New Roman" w:cs="Times New Roman"/>
        </w:rPr>
        <w:t xml:space="preserve">return equal to </w:t>
      </w:r>
      <w:r w:rsidR="000B75C9">
        <w:rPr>
          <w:rFonts w:ascii="Times New Roman" w:hAnsi="Times New Roman" w:cs="Times New Roman"/>
        </w:rPr>
        <w:t>its q-percent</w:t>
      </w:r>
      <w:r w:rsidR="00354E2B">
        <w:rPr>
          <w:rFonts w:ascii="Times New Roman" w:hAnsi="Times New Roman" w:cs="Times New Roman"/>
        </w:rPr>
        <w:t xml:space="preserve"> VaR value.  Firm j</w:t>
      </w:r>
      <w:r w:rsidR="000B75C9">
        <w:rPr>
          <w:rFonts w:ascii="Times New Roman" w:hAnsi="Times New Roman" w:cs="Times New Roman"/>
        </w:rPr>
        <w:t>’s q-percent</w:t>
      </w:r>
      <w:r w:rsidR="00533BE6" w:rsidRPr="00D43AAF">
        <w:rPr>
          <w:rFonts w:ascii="Times New Roman" w:hAnsi="Times New Roman" w:cs="Times New Roman"/>
        </w:rPr>
        <w:t xml:space="preserve"> CoVaR is formally defined as:</w:t>
      </w:r>
    </w:p>
    <w:p w14:paraId="34BC32EB" w14:textId="77777777" w:rsidR="00533BE6" w:rsidRPr="00D43AAF" w:rsidRDefault="00533BE6" w:rsidP="00D43AAF">
      <w:pPr>
        <w:spacing w:line="360" w:lineRule="auto"/>
        <w:jc w:val="right"/>
        <w:rPr>
          <w:rFonts w:ascii="Times New Roman" w:hAnsi="Times New Roman" w:cs="Times New Roman"/>
        </w:rPr>
      </w:pPr>
      <m:oMath>
        <m:r>
          <w:rPr>
            <w:rFonts w:ascii="Cambria Math" w:hAnsi="Cambria Math" w:cs="Times New Roman"/>
          </w:rPr>
          <m:t>Pr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r>
                  <m:rPr>
                    <m:sty m:val="p"/>
                  </m:rPr>
                  <w:rPr>
                    <w:rFonts w:ascii="Cambria Math" w:hAnsi="Cambria Math" w:cs="Times New Roman"/>
                  </w:rPr>
                  <m:t xml:space="preserve"> </m:t>
                </m:r>
              </m:sub>
            </m:sSub>
            <m:r>
              <m:rPr>
                <m:sty m:val="p"/>
              </m:rPr>
              <w:rPr>
                <w:rFonts w:ascii="Cambria Math" w:hAnsi="Cambria Math" w:cs="Times New Roman"/>
              </w:rPr>
              <m:t>≤</m:t>
            </m:r>
            <m:r>
              <w:rPr>
                <w:rFonts w:ascii="Cambria Math" w:hAnsi="Cambria Math" w:cs="Times New Roman"/>
              </w:rPr>
              <m:t>CoVaR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q</m:t>
                </m:r>
              </m:e>
            </m:d>
            <m:r>
              <m:rPr>
                <m:sty m:val="p"/>
              </m:rP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VaR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q</m:t>
                </m:r>
              </m:e>
            </m:d>
          </m:e>
        </m:d>
        <m:r>
          <m:rPr>
            <m:sty m:val="p"/>
          </m:rPr>
          <w:rPr>
            <w:rFonts w:ascii="Cambria Math" w:hAnsi="Cambria Math" w:cs="Times New Roman"/>
          </w:rPr>
          <m:t>=</m:t>
        </m:r>
        <m:r>
          <w:rPr>
            <w:rFonts w:ascii="Cambria Math" w:hAnsi="Cambria Math" w:cs="Times New Roman"/>
          </w:rPr>
          <m:t>q</m:t>
        </m:r>
      </m:oMath>
      <w:r w:rsidR="005C3C99" w:rsidRPr="00D43AAF">
        <w:rPr>
          <w:rFonts w:ascii="Times New Roman" w:hAnsi="Times New Roman" w:cs="Times New Roman"/>
        </w:rPr>
        <w:t xml:space="preserve">                                 (1)</w:t>
      </w:r>
    </w:p>
    <w:p w14:paraId="32FA4314" w14:textId="77777777" w:rsidR="00533BE6" w:rsidRPr="00D43AAF" w:rsidRDefault="00533BE6" w:rsidP="00D43AAF">
      <w:pPr>
        <w:spacing w:line="360" w:lineRule="auto"/>
        <w:rPr>
          <w:rFonts w:ascii="Times New Roman" w:hAnsi="Times New Roman" w:cs="Times New Roman"/>
        </w:rPr>
      </w:pPr>
      <w:r w:rsidRPr="00D43AAF">
        <w:rPr>
          <w:rFonts w:ascii="Times New Roman" w:hAnsi="Times New Roman" w:cs="Times New Roman"/>
        </w:rPr>
        <w:t>∆CoVaR is the dif</w:t>
      </w:r>
      <w:r w:rsidR="00FF47F1">
        <w:rPr>
          <w:rFonts w:ascii="Times New Roman" w:hAnsi="Times New Roman" w:cs="Times New Roman"/>
        </w:rPr>
        <w:t>ference between the stock j</w:t>
      </w:r>
      <w:r w:rsidR="000B75C9">
        <w:rPr>
          <w:rFonts w:ascii="Times New Roman" w:hAnsi="Times New Roman" w:cs="Times New Roman"/>
        </w:rPr>
        <w:t>’s q-percent</w:t>
      </w:r>
      <w:r w:rsidRPr="00D43AAF">
        <w:rPr>
          <w:rFonts w:ascii="Times New Roman" w:hAnsi="Times New Roman" w:cs="Times New Roman"/>
        </w:rPr>
        <w:t xml:space="preserve"> CoVaR and the stock’s median </w:t>
      </w:r>
      <w:r w:rsidR="00FF47F1">
        <w:rPr>
          <w:rFonts w:ascii="Times New Roman" w:hAnsi="Times New Roman" w:cs="Times New Roman"/>
        </w:rPr>
        <w:t>CoVaR defined as stock j</w:t>
      </w:r>
      <w:r w:rsidR="00A01A2C">
        <w:rPr>
          <w:rFonts w:ascii="Times New Roman" w:hAnsi="Times New Roman" w:cs="Times New Roman"/>
        </w:rPr>
        <w:t>’s CoVaR</w:t>
      </w:r>
      <w:r w:rsidRPr="00D43AAF">
        <w:rPr>
          <w:rFonts w:ascii="Times New Roman" w:hAnsi="Times New Roman" w:cs="Times New Roman"/>
        </w:rPr>
        <w:t xml:space="preserve"> calculated conditional on a median market return.  </w:t>
      </w:r>
    </w:p>
    <w:p w14:paraId="45EC2AB6" w14:textId="77777777" w:rsidR="00533BE6" w:rsidRPr="00D43AAF" w:rsidRDefault="00533BE6" w:rsidP="00D43AAF">
      <w:pPr>
        <w:spacing w:line="360" w:lineRule="auto"/>
        <w:jc w:val="right"/>
        <w:rPr>
          <w:rFonts w:ascii="Times New Roman" w:hAnsi="Times New Roman" w:cs="Times New Roman"/>
        </w:rPr>
      </w:pPr>
      <m:oMath>
        <m:r>
          <m:rPr>
            <m:sty m:val="p"/>
          </m:rPr>
          <w:rPr>
            <w:rFonts w:ascii="Cambria Math" w:hAnsi="Cambria Math" w:cs="Times New Roman"/>
          </w:rPr>
          <m:t>∆</m:t>
        </m:r>
        <m:r>
          <w:rPr>
            <w:rFonts w:ascii="Cambria Math" w:hAnsi="Cambria Math" w:cs="Times New Roman"/>
          </w:rPr>
          <m:t>CoVaR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q</m:t>
            </m:r>
          </m:e>
        </m:d>
        <m:r>
          <m:rPr>
            <m:sty m:val="p"/>
          </m:rPr>
          <w:rPr>
            <w:rFonts w:ascii="Cambria Math" w:hAnsi="Cambria Math" w:cs="Times New Roman"/>
          </w:rPr>
          <m:t>=</m:t>
        </m:r>
        <m:r>
          <w:rPr>
            <w:rFonts w:ascii="Cambria Math" w:hAnsi="Cambria Math" w:cs="Times New Roman"/>
          </w:rPr>
          <m:t>CoVaR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q</m:t>
            </m:r>
          </m:e>
        </m:d>
        <m:r>
          <m:rPr>
            <m:sty m:val="p"/>
          </m:rPr>
          <w:rPr>
            <w:rFonts w:ascii="Cambria Math" w:hAnsi="Cambria Math" w:cs="Times New Roman"/>
          </w:rPr>
          <m:t>-</m:t>
        </m:r>
        <m:r>
          <w:rPr>
            <w:rFonts w:ascii="Cambria Math" w:hAnsi="Cambria Math" w:cs="Times New Roman"/>
          </w:rPr>
          <m:t>CoVaR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P</m:t>
                </m:r>
                <m:r>
                  <m:rPr>
                    <m:sty m:val="p"/>
                  </m:rPr>
                  <w:rPr>
                    <w:rFonts w:ascii="Cambria Math" w:hAnsi="Cambria Math" w:cs="Times New Roman"/>
                  </w:rPr>
                  <m:t>|</m:t>
                </m:r>
                <m:r>
                  <w:rPr>
                    <w:rFonts w:ascii="Cambria Math" w:hAnsi="Cambria Math" w:cs="Times New Roman"/>
                  </w:rPr>
                  <m:t>j</m:t>
                </m:r>
              </m:sub>
            </m:sSub>
            <m:r>
              <m:rPr>
                <m:sty m:val="p"/>
              </m:rPr>
              <w:rPr>
                <w:rFonts w:ascii="Cambria Math" w:hAnsi="Cambria Math" w:cs="Times New Roman"/>
              </w:rPr>
              <m:t>,50%</m:t>
            </m:r>
          </m:e>
        </m:d>
      </m:oMath>
      <w:r w:rsidR="005C3C99" w:rsidRPr="00D43AAF">
        <w:rPr>
          <w:rFonts w:ascii="Times New Roman" w:hAnsi="Times New Roman" w:cs="Times New Roman"/>
        </w:rPr>
        <w:t xml:space="preserve">                     (2)</w:t>
      </w:r>
    </w:p>
    <w:p w14:paraId="102F56CC" w14:textId="4A24C139" w:rsidR="00533BE6" w:rsidRPr="00D43AAF" w:rsidRDefault="00533BE6" w:rsidP="00D43AAF">
      <w:pPr>
        <w:spacing w:line="360" w:lineRule="auto"/>
        <w:rPr>
          <w:rFonts w:ascii="Times New Roman" w:hAnsi="Times New Roman" w:cs="Times New Roman"/>
        </w:rPr>
      </w:pPr>
      <w:r w:rsidRPr="00D43AAF">
        <w:rPr>
          <w:rFonts w:ascii="Times New Roman" w:hAnsi="Times New Roman" w:cs="Times New Roman"/>
        </w:rPr>
        <w:t>Empirica</w:t>
      </w:r>
      <w:r w:rsidR="0060169C">
        <w:rPr>
          <w:rFonts w:ascii="Times New Roman" w:hAnsi="Times New Roman" w:cs="Times New Roman"/>
        </w:rPr>
        <w:t>l estimates of CoVaR set</w:t>
      </w:r>
      <w:r w:rsidR="00354E2B">
        <w:rPr>
          <w:rFonts w:ascii="Times New Roman" w:hAnsi="Times New Roman" w:cs="Times New Roman"/>
        </w:rPr>
        <w:t xml:space="preserve"> </w:t>
      </w:r>
      <w:r w:rsidR="0060169C">
        <w:rPr>
          <w:rFonts w:ascii="Times New Roman" w:hAnsi="Times New Roman" w:cs="Times New Roman"/>
        </w:rPr>
        <w:t>“</w:t>
      </w:r>
      <w:r w:rsidR="00354E2B">
        <w:rPr>
          <w:rFonts w:ascii="Times New Roman" w:hAnsi="Times New Roman" w:cs="Times New Roman"/>
        </w:rPr>
        <w:t>q</w:t>
      </w:r>
      <w:r w:rsidR="0060169C">
        <w:rPr>
          <w:rFonts w:ascii="Times New Roman" w:hAnsi="Times New Roman" w:cs="Times New Roman"/>
        </w:rPr>
        <w:t>”</w:t>
      </w:r>
      <w:r w:rsidR="00354E2B">
        <w:rPr>
          <w:rFonts w:ascii="Times New Roman" w:hAnsi="Times New Roman" w:cs="Times New Roman"/>
        </w:rPr>
        <w:t xml:space="preserve"> </w:t>
      </w:r>
      <w:r w:rsidR="0060169C">
        <w:rPr>
          <w:rFonts w:ascii="Times New Roman" w:hAnsi="Times New Roman" w:cs="Times New Roman"/>
        </w:rPr>
        <w:t xml:space="preserve">equal to </w:t>
      </w:r>
      <w:r w:rsidR="00354E2B">
        <w:rPr>
          <w:rFonts w:ascii="Times New Roman" w:hAnsi="Times New Roman" w:cs="Times New Roman"/>
        </w:rPr>
        <w:t>1</w:t>
      </w:r>
      <w:r w:rsidR="000B75C9">
        <w:rPr>
          <w:rFonts w:ascii="Times New Roman" w:hAnsi="Times New Roman" w:cs="Times New Roman"/>
        </w:rPr>
        <w:t>-percent</w:t>
      </w:r>
      <w:r w:rsidRPr="00D43AAF">
        <w:rPr>
          <w:rFonts w:ascii="Times New Roman" w:hAnsi="Times New Roman" w:cs="Times New Roman"/>
        </w:rPr>
        <w:t xml:space="preserve">.  </w:t>
      </w:r>
      <w:r w:rsidR="00AF6BAC">
        <w:rPr>
          <w:rFonts w:ascii="Times New Roman" w:hAnsi="Times New Roman" w:cs="Times New Roman"/>
        </w:rPr>
        <w:t xml:space="preserve">Adrian and Brunnermeier [3] </w:t>
      </w:r>
      <w:r w:rsidR="00AE7F7D">
        <w:rPr>
          <w:rFonts w:ascii="Times New Roman" w:hAnsi="Times New Roman" w:cs="Times New Roman"/>
        </w:rPr>
        <w:t>estimate CoVaR using quantile regressions but they also show that</w:t>
      </w:r>
      <w:r w:rsidRPr="00D43AAF">
        <w:rPr>
          <w:rFonts w:ascii="Times New Roman" w:hAnsi="Times New Roman" w:cs="Times New Roman"/>
        </w:rPr>
        <w:t xml:space="preserve"> GARCH</w:t>
      </w:r>
      <w:r w:rsidR="00AE7F7D">
        <w:rPr>
          <w:rFonts w:ascii="Times New Roman" w:hAnsi="Times New Roman" w:cs="Times New Roman"/>
        </w:rPr>
        <w:t>-based CoVaR estimates are similar.</w:t>
      </w:r>
    </w:p>
    <w:p w14:paraId="032178F3" w14:textId="7F158297" w:rsidR="00533BE6" w:rsidRPr="00D43AAF" w:rsidRDefault="00244CF3" w:rsidP="00D43AAF">
      <w:pPr>
        <w:spacing w:line="360" w:lineRule="auto"/>
        <w:rPr>
          <w:rFonts w:ascii="Times New Roman" w:hAnsi="Times New Roman" w:cs="Times New Roman"/>
        </w:rPr>
      </w:pPr>
      <w:r>
        <w:rPr>
          <w:rFonts w:ascii="Times New Roman" w:hAnsi="Times New Roman" w:cs="Times New Roman"/>
        </w:rPr>
        <w:t xml:space="preserve">Adrian and Brunnermeier [3] argue that </w:t>
      </w:r>
      <w:r w:rsidR="00533BE6" w:rsidRPr="00D43AAF">
        <w:rPr>
          <w:rFonts w:ascii="Times New Roman" w:hAnsi="Times New Roman" w:cs="Times New Roman"/>
        </w:rPr>
        <w:t>∆CoVaR measures how an institution contributes to the systemic risk of the over</w:t>
      </w:r>
      <w:r w:rsidR="0060169C">
        <w:rPr>
          <w:rFonts w:ascii="Times New Roman" w:hAnsi="Times New Roman" w:cs="Times New Roman"/>
        </w:rPr>
        <w:t>all</w:t>
      </w:r>
      <w:r w:rsidR="00533BE6" w:rsidRPr="00D43AAF">
        <w:rPr>
          <w:rFonts w:ascii="Times New Roman" w:hAnsi="Times New Roman" w:cs="Times New Roman"/>
        </w:rPr>
        <w:t xml:space="preserve"> financial system</w:t>
      </w:r>
      <w:r w:rsidR="00134755">
        <w:rPr>
          <w:rFonts w:ascii="Times New Roman" w:hAnsi="Times New Roman" w:cs="Times New Roman"/>
        </w:rPr>
        <w:t xml:space="preserve">. They also </w:t>
      </w:r>
      <w:r>
        <w:rPr>
          <w:rFonts w:ascii="Times New Roman" w:hAnsi="Times New Roman" w:cs="Times New Roman"/>
        </w:rPr>
        <w:t>estimate</w:t>
      </w:r>
      <w:r w:rsidR="00354E2B">
        <w:rPr>
          <w:rFonts w:ascii="Times New Roman" w:hAnsi="Times New Roman" w:cs="Times New Roman"/>
        </w:rPr>
        <w:t xml:space="preserve"> </w:t>
      </w:r>
      <w:r>
        <w:rPr>
          <w:rFonts w:ascii="Times New Roman" w:hAnsi="Times New Roman" w:cs="Times New Roman"/>
        </w:rPr>
        <w:t>a measure they call “</w:t>
      </w:r>
      <w:r w:rsidR="00533BE6" w:rsidRPr="00D43AAF">
        <w:rPr>
          <w:rFonts w:ascii="Times New Roman" w:hAnsi="Times New Roman" w:cs="Times New Roman"/>
        </w:rPr>
        <w:t>forward-∆CoVaR</w:t>
      </w:r>
      <w:r>
        <w:rPr>
          <w:rFonts w:ascii="Times New Roman" w:hAnsi="Times New Roman" w:cs="Times New Roman"/>
        </w:rPr>
        <w:t>”</w:t>
      </w:r>
      <w:r w:rsidR="00533BE6" w:rsidRPr="00D43AAF">
        <w:rPr>
          <w:rFonts w:ascii="Times New Roman" w:hAnsi="Times New Roman" w:cs="Times New Roman"/>
        </w:rPr>
        <w:t xml:space="preserve"> by projecting </w:t>
      </w:r>
      <w:r>
        <w:rPr>
          <w:rFonts w:ascii="Times New Roman" w:hAnsi="Times New Roman" w:cs="Times New Roman"/>
        </w:rPr>
        <w:t xml:space="preserve">estimates of </w:t>
      </w:r>
      <w:r w:rsidR="00533BE6" w:rsidRPr="00D43AAF">
        <w:rPr>
          <w:rFonts w:ascii="Times New Roman" w:hAnsi="Times New Roman" w:cs="Times New Roman"/>
        </w:rPr>
        <w:t xml:space="preserve">∆CoVaR on bank-level characteristics. They show </w:t>
      </w:r>
      <w:r>
        <w:rPr>
          <w:rFonts w:ascii="Times New Roman" w:hAnsi="Times New Roman" w:cs="Times New Roman"/>
        </w:rPr>
        <w:t xml:space="preserve">that </w:t>
      </w:r>
      <w:r w:rsidR="00533BE6" w:rsidRPr="00D43AAF">
        <w:rPr>
          <w:rFonts w:ascii="Times New Roman" w:hAnsi="Times New Roman" w:cs="Times New Roman"/>
        </w:rPr>
        <w:t>forward-∆Co</w:t>
      </w:r>
      <w:r w:rsidR="00223E93">
        <w:rPr>
          <w:rFonts w:ascii="Times New Roman" w:hAnsi="Times New Roman" w:cs="Times New Roman"/>
        </w:rPr>
        <w:t>VaR can explain more than 50 percent</w:t>
      </w:r>
      <w:r w:rsidR="00533BE6" w:rsidRPr="00D43AAF">
        <w:rPr>
          <w:rFonts w:ascii="Times New Roman" w:hAnsi="Times New Roman" w:cs="Times New Roman"/>
        </w:rPr>
        <w:t xml:space="preserve"> of the cross sectional covariance during the recent financial crisis. They conclude that forward-∆CoVaR summarizes the expected contribution of a firm to the future systemic crisis.  </w:t>
      </w:r>
    </w:p>
    <w:p w14:paraId="3629B587" w14:textId="77777777" w:rsidR="00533BE6" w:rsidRPr="009D2967" w:rsidRDefault="009D2967" w:rsidP="009D2967">
      <w:pPr>
        <w:pStyle w:val="Heading2"/>
        <w:numPr>
          <w:ilvl w:val="0"/>
          <w:numId w:val="9"/>
        </w:numPr>
        <w:spacing w:line="360" w:lineRule="auto"/>
        <w:ind w:left="0" w:firstLine="0"/>
        <w:rPr>
          <w:rFonts w:ascii="Times New Roman" w:eastAsiaTheme="minorHAnsi" w:hAnsi="Times New Roman" w:cs="Times New Roman"/>
          <w:b w:val="0"/>
          <w:bCs w:val="0"/>
          <w:i/>
          <w:color w:val="auto"/>
          <w:sz w:val="22"/>
          <w:szCs w:val="22"/>
        </w:rPr>
      </w:pPr>
      <w:r>
        <w:rPr>
          <w:rFonts w:ascii="Times New Roman" w:eastAsiaTheme="minorHAnsi" w:hAnsi="Times New Roman" w:cs="Times New Roman"/>
          <w:b w:val="0"/>
          <w:bCs w:val="0"/>
          <w:i/>
          <w:color w:val="auto"/>
          <w:sz w:val="22"/>
          <w:szCs w:val="22"/>
        </w:rPr>
        <w:t xml:space="preserve"> </w:t>
      </w:r>
      <w:r w:rsidR="00533BE6" w:rsidRPr="009D2967">
        <w:rPr>
          <w:rFonts w:ascii="Times New Roman" w:eastAsiaTheme="minorHAnsi" w:hAnsi="Times New Roman" w:cs="Times New Roman"/>
          <w:b w:val="0"/>
          <w:bCs w:val="0"/>
          <w:i/>
          <w:color w:val="auto"/>
          <w:sz w:val="22"/>
          <w:szCs w:val="22"/>
        </w:rPr>
        <w:t>Marginal Expected Shortfall (MES)</w:t>
      </w:r>
    </w:p>
    <w:p w14:paraId="7925DF2C" w14:textId="773FE7B8" w:rsidR="00533BE6" w:rsidRPr="00D43AAF" w:rsidRDefault="00533BE6" w:rsidP="009D2967">
      <w:pPr>
        <w:spacing w:before="240" w:line="360" w:lineRule="auto"/>
        <w:rPr>
          <w:rFonts w:ascii="Times New Roman" w:hAnsi="Times New Roman" w:cs="Times New Roman"/>
        </w:rPr>
      </w:pPr>
      <w:r w:rsidRPr="00D43AAF">
        <w:rPr>
          <w:rFonts w:ascii="Times New Roman" w:hAnsi="Times New Roman" w:cs="Times New Roman"/>
        </w:rPr>
        <w:t xml:space="preserve">Acharya, Pedersen, </w:t>
      </w:r>
      <w:r w:rsidR="00AF6BAC">
        <w:rPr>
          <w:rFonts w:ascii="Times New Roman" w:hAnsi="Times New Roman" w:cs="Times New Roman"/>
        </w:rPr>
        <w:t>Phillipon, and Richardson [2]</w:t>
      </w:r>
      <w:r w:rsidRPr="00D43AAF">
        <w:rPr>
          <w:rFonts w:ascii="Times New Roman" w:hAnsi="Times New Roman" w:cs="Times New Roman"/>
        </w:rPr>
        <w:t xml:space="preserve"> define MES as the</w:t>
      </w:r>
      <w:r w:rsidR="00FF47F1">
        <w:rPr>
          <w:rFonts w:ascii="Times New Roman" w:hAnsi="Times New Roman" w:cs="Times New Roman"/>
        </w:rPr>
        <w:t xml:space="preserve"> marginal contribution of firm j</w:t>
      </w:r>
      <w:r w:rsidRPr="00D43AAF">
        <w:rPr>
          <w:rFonts w:ascii="Times New Roman" w:hAnsi="Times New Roman" w:cs="Times New Roman"/>
        </w:rPr>
        <w:t xml:space="preserve"> to the expected shortfall of the financial system. Formally, MES for firm j is the expec</w:t>
      </w:r>
      <w:r w:rsidR="00354E2B">
        <w:rPr>
          <w:rFonts w:ascii="Times New Roman" w:hAnsi="Times New Roman" w:cs="Times New Roman"/>
        </w:rPr>
        <w:t xml:space="preserve">ted value of the stock return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j</m:t>
            </m:r>
          </m:sub>
        </m:sSub>
      </m:oMath>
      <w:r w:rsidRPr="00D43AAF">
        <w:rPr>
          <w:rFonts w:ascii="Times New Roman" w:hAnsi="Times New Roman" w:cs="Times New Roman"/>
        </w:rPr>
        <w:t xml:space="preserve"> conditional on</w:t>
      </w:r>
      <w:r w:rsidR="00354E2B">
        <w:rPr>
          <w:rFonts w:ascii="Times New Roman" w:hAnsi="Times New Roman" w:cs="Times New Roman"/>
        </w:rPr>
        <w:t xml:space="preserve"> the market </w:t>
      </w:r>
      <w:r w:rsidR="00AE7F7D">
        <w:rPr>
          <w:rFonts w:ascii="Times New Roman" w:hAnsi="Times New Roman" w:cs="Times New Roman"/>
        </w:rPr>
        <w:t xml:space="preserve">portfolio </w:t>
      </w:r>
      <w:r w:rsidR="00354E2B">
        <w:rPr>
          <w:rFonts w:ascii="Times New Roman" w:hAnsi="Times New Roman" w:cs="Times New Roman"/>
        </w:rPr>
        <w:t xml:space="preserve">return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M</m:t>
            </m:r>
          </m:sub>
        </m:sSub>
      </m:oMath>
      <w:r w:rsidRPr="00D43AAF">
        <w:rPr>
          <w:rFonts w:ascii="Times New Roman" w:hAnsi="Times New Roman" w:cs="Times New Roman"/>
        </w:rPr>
        <w:t xml:space="preserve"> bein</w:t>
      </w:r>
      <w:r w:rsidR="000B75C9">
        <w:rPr>
          <w:rFonts w:ascii="Times New Roman" w:hAnsi="Times New Roman" w:cs="Times New Roman"/>
        </w:rPr>
        <w:t>g at or below the sample p-percent</w:t>
      </w:r>
      <w:r w:rsidRPr="00D43AAF">
        <w:rPr>
          <w:rFonts w:ascii="Times New Roman" w:hAnsi="Times New Roman" w:cs="Times New Roman"/>
        </w:rPr>
        <w:t xml:space="preserve"> quantile. </w:t>
      </w:r>
    </w:p>
    <w:p w14:paraId="3CEF97BE" w14:textId="235E8640" w:rsidR="00533BE6" w:rsidRPr="00D43AAF" w:rsidRDefault="00533BE6" w:rsidP="00D43AAF">
      <w:pPr>
        <w:spacing w:line="360" w:lineRule="auto"/>
        <w:jc w:val="right"/>
        <w:rPr>
          <w:rFonts w:ascii="Times New Roman" w:hAnsi="Times New Roman" w:cs="Times New Roman"/>
        </w:rPr>
      </w:pPr>
      <m:oMath>
        <m:r>
          <w:rPr>
            <w:rFonts w:ascii="Cambria Math" w:hAnsi="Cambria Math" w:cs="Times New Roman"/>
          </w:rPr>
          <m:t>MES</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j</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M</m:t>
                </m:r>
              </m:sub>
            </m:sSub>
            <m:r>
              <m:rPr>
                <m:sty m:val="p"/>
              </m:rPr>
              <w:rPr>
                <w:rFonts w:ascii="Cambria Math" w:hAnsi="Cambria Math" w:cs="Times New Roman"/>
              </w:rPr>
              <m:t>&lt;</m:t>
            </m:r>
            <m:r>
              <w:rPr>
                <w:rFonts w:ascii="Cambria Math" w:hAnsi="Cambria Math" w:cs="Times New Roman"/>
              </w:rPr>
              <m:t>VaR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M</m:t>
                </m:r>
              </m:sub>
            </m:sSub>
            <m:r>
              <m:rPr>
                <m:sty m:val="p"/>
              </m:rPr>
              <w:rPr>
                <w:rFonts w:ascii="Cambria Math" w:hAnsi="Cambria Math" w:cs="Times New Roman"/>
              </w:rPr>
              <m:t xml:space="preserve">, </m:t>
            </m:r>
            <m:r>
              <w:rPr>
                <w:rFonts w:ascii="Cambria Math" w:hAnsi="Cambria Math" w:cs="Times New Roman"/>
              </w:rPr>
              <m:t>p</m:t>
            </m:r>
            <m:r>
              <m:rPr>
                <m:sty m:val="p"/>
              </m:rPr>
              <w:rPr>
                <w:rFonts w:ascii="Cambria Math" w:hAnsi="Cambria Math" w:cs="Times New Roman"/>
              </w:rPr>
              <m:t>)</m:t>
            </m:r>
          </m:e>
        </m:d>
      </m:oMath>
      <w:r w:rsidR="005C3C99" w:rsidRPr="00D43AAF">
        <w:rPr>
          <w:rFonts w:ascii="Times New Roman" w:hAnsi="Times New Roman" w:cs="Times New Roman"/>
        </w:rPr>
        <w:t xml:space="preserve">                                              (3)</w:t>
      </w:r>
    </w:p>
    <w:p w14:paraId="4E9D1822" w14:textId="77777777" w:rsidR="00533BE6" w:rsidRPr="00D43AAF" w:rsidRDefault="00533BE6" w:rsidP="00D43AAF">
      <w:pPr>
        <w:spacing w:line="360" w:lineRule="auto"/>
        <w:rPr>
          <w:rFonts w:ascii="Times New Roman" w:hAnsi="Times New Roman" w:cs="Times New Roman"/>
        </w:rPr>
      </w:pPr>
      <w:r w:rsidRPr="00D43AAF">
        <w:rPr>
          <w:rFonts w:ascii="Times New Roman" w:hAnsi="Times New Roman" w:cs="Times New Roman"/>
        </w:rPr>
        <w:t>Higher</w:t>
      </w:r>
      <w:r w:rsidR="00FF47F1">
        <w:rPr>
          <w:rFonts w:ascii="Times New Roman" w:hAnsi="Times New Roman" w:cs="Times New Roman"/>
        </w:rPr>
        <w:t xml:space="preserve"> levels of MES imply that firm j</w:t>
      </w:r>
      <w:r w:rsidRPr="00D43AAF">
        <w:rPr>
          <w:rFonts w:ascii="Times New Roman" w:hAnsi="Times New Roman" w:cs="Times New Roman"/>
        </w:rPr>
        <w:t xml:space="preserve"> is more likely to be undercapitalized in the bad states of the economy and thus contribute more to the aggregate risk of the financial system. </w:t>
      </w:r>
    </w:p>
    <w:p w14:paraId="7BB3AE75" w14:textId="77777777" w:rsidR="00533BE6" w:rsidRPr="00D43AAF" w:rsidRDefault="00533BE6" w:rsidP="00D43AAF">
      <w:pPr>
        <w:spacing w:line="360" w:lineRule="auto"/>
        <w:rPr>
          <w:rFonts w:ascii="Times New Roman" w:hAnsi="Times New Roman" w:cs="Times New Roman"/>
        </w:rPr>
      </w:pPr>
      <w:r w:rsidRPr="00D43AAF">
        <w:rPr>
          <w:rFonts w:ascii="Times New Roman" w:hAnsi="Times New Roman" w:cs="Times New Roman"/>
        </w:rPr>
        <w:lastRenderedPageBreak/>
        <w:t>Acharya, Pedersen, Phillipon,</w:t>
      </w:r>
      <w:r w:rsidR="00AF6BAC">
        <w:rPr>
          <w:rFonts w:ascii="Times New Roman" w:hAnsi="Times New Roman" w:cs="Times New Roman"/>
        </w:rPr>
        <w:t xml:space="preserve"> and Richardson [2]</w:t>
      </w:r>
      <w:r w:rsidR="00244CF3">
        <w:rPr>
          <w:rFonts w:ascii="Times New Roman" w:hAnsi="Times New Roman" w:cs="Times New Roman"/>
        </w:rPr>
        <w:t xml:space="preserve"> </w:t>
      </w:r>
      <w:r w:rsidR="000B75C9">
        <w:rPr>
          <w:rFonts w:ascii="Times New Roman" w:hAnsi="Times New Roman" w:cs="Times New Roman"/>
        </w:rPr>
        <w:t xml:space="preserve">use a 5 percent </w:t>
      </w:r>
      <w:r w:rsidR="00244CF3">
        <w:rPr>
          <w:rFonts w:ascii="Times New Roman" w:hAnsi="Times New Roman" w:cs="Times New Roman"/>
        </w:rPr>
        <w:t xml:space="preserve">market return </w:t>
      </w:r>
      <w:r w:rsidR="000B75C9">
        <w:rPr>
          <w:rFonts w:ascii="Times New Roman" w:hAnsi="Times New Roman" w:cs="Times New Roman"/>
        </w:rPr>
        <w:t>threshold</w:t>
      </w:r>
      <w:r w:rsidRPr="00D43AAF">
        <w:rPr>
          <w:rFonts w:ascii="Times New Roman" w:hAnsi="Times New Roman" w:cs="Times New Roman"/>
        </w:rPr>
        <w:t xml:space="preserve"> and estimate MES </w:t>
      </w:r>
      <w:r w:rsidR="00244CF3">
        <w:rPr>
          <w:rFonts w:ascii="Times New Roman" w:hAnsi="Times New Roman" w:cs="Times New Roman"/>
        </w:rPr>
        <w:t>by taking a selected-</w:t>
      </w:r>
      <w:r w:rsidRPr="00D43AAF">
        <w:rPr>
          <w:rFonts w:ascii="Times New Roman" w:hAnsi="Times New Roman" w:cs="Times New Roman"/>
        </w:rPr>
        <w:t>sample aver</w:t>
      </w:r>
      <w:r w:rsidR="00244CF3">
        <w:rPr>
          <w:rFonts w:ascii="Times New Roman" w:hAnsi="Times New Roman" w:cs="Times New Roman"/>
        </w:rPr>
        <w:t>age</w:t>
      </w:r>
      <w:r w:rsidR="004F2245">
        <w:rPr>
          <w:rFonts w:ascii="Times New Roman" w:hAnsi="Times New Roman" w:cs="Times New Roman"/>
        </w:rPr>
        <w:t>. Brownlees and Engle [6</w:t>
      </w:r>
      <w:r w:rsidR="00AF6BAC">
        <w:rPr>
          <w:rFonts w:ascii="Times New Roman" w:hAnsi="Times New Roman" w:cs="Times New Roman"/>
        </w:rPr>
        <w:t>]</w:t>
      </w:r>
      <w:r w:rsidRPr="00D43AAF">
        <w:rPr>
          <w:rFonts w:ascii="Times New Roman" w:hAnsi="Times New Roman" w:cs="Times New Roman"/>
        </w:rPr>
        <w:t xml:space="preserve"> and Acharya, </w:t>
      </w:r>
      <w:r w:rsidR="00D47F66">
        <w:rPr>
          <w:rFonts w:ascii="Times New Roman" w:hAnsi="Times New Roman" w:cs="Times New Roman"/>
        </w:rPr>
        <w:t xml:space="preserve">Engle </w:t>
      </w:r>
      <w:r w:rsidRPr="00D43AAF">
        <w:rPr>
          <w:rFonts w:ascii="Times New Roman" w:hAnsi="Times New Roman" w:cs="Times New Roman"/>
        </w:rPr>
        <w:t xml:space="preserve">and Richardson </w:t>
      </w:r>
      <w:r w:rsidR="00D47F66">
        <w:rPr>
          <w:rFonts w:ascii="Times New Roman" w:hAnsi="Times New Roman" w:cs="Times New Roman"/>
        </w:rPr>
        <w:t>[1]</w:t>
      </w:r>
      <w:r w:rsidRPr="00D43AAF">
        <w:rPr>
          <w:rFonts w:ascii="Times New Roman" w:hAnsi="Times New Roman" w:cs="Times New Roman"/>
        </w:rPr>
        <w:t xml:space="preserve"> use dynamic volatility and correlation models </w:t>
      </w:r>
      <w:r w:rsidR="00244CF3">
        <w:rPr>
          <w:rFonts w:ascii="Times New Roman" w:hAnsi="Times New Roman" w:cs="Times New Roman"/>
        </w:rPr>
        <w:t xml:space="preserve">to estimate MES from </w:t>
      </w:r>
      <w:r w:rsidRPr="00D43AAF">
        <w:rPr>
          <w:rFonts w:ascii="Times New Roman" w:hAnsi="Times New Roman" w:cs="Times New Roman"/>
        </w:rPr>
        <w:t xml:space="preserve">firm and the market returns. </w:t>
      </w:r>
    </w:p>
    <w:p w14:paraId="3738C41A" w14:textId="77777777" w:rsidR="00533BE6" w:rsidRPr="00D43AAF" w:rsidRDefault="00533BE6" w:rsidP="00D43AAF">
      <w:pPr>
        <w:spacing w:line="360" w:lineRule="auto"/>
        <w:rPr>
          <w:rFonts w:ascii="Times New Roman" w:hAnsi="Times New Roman" w:cs="Times New Roman"/>
        </w:rPr>
      </w:pPr>
      <w:r w:rsidRPr="00D43AAF">
        <w:rPr>
          <w:rFonts w:ascii="Times New Roman" w:hAnsi="Times New Roman" w:cs="Times New Roman"/>
        </w:rPr>
        <w:t xml:space="preserve">In empirical tests Acharya, Pedersen, </w:t>
      </w:r>
      <w:r w:rsidR="00AF6BAC">
        <w:rPr>
          <w:rFonts w:ascii="Times New Roman" w:hAnsi="Times New Roman" w:cs="Times New Roman"/>
        </w:rPr>
        <w:t>Phillipon, and Richardson [2]</w:t>
      </w:r>
      <w:r w:rsidRPr="00D43AAF">
        <w:rPr>
          <w:rFonts w:ascii="Times New Roman" w:hAnsi="Times New Roman" w:cs="Times New Roman"/>
        </w:rPr>
        <w:t xml:space="preserve"> show that MES calculated over the 2006-2007 period can predict stock returns during the crisis. A variant of M</w:t>
      </w:r>
      <w:r w:rsidR="00F30D61">
        <w:rPr>
          <w:rFonts w:ascii="Times New Roman" w:hAnsi="Times New Roman" w:cs="Times New Roman"/>
        </w:rPr>
        <w:t>ES based on Credit Default Swap</w:t>
      </w:r>
      <w:r w:rsidRPr="00D43AAF">
        <w:rPr>
          <w:rFonts w:ascii="Times New Roman" w:hAnsi="Times New Roman" w:cs="Times New Roman"/>
        </w:rPr>
        <w:t xml:space="preserve"> returns seems to detect the failed institutions in different financial sectors. However, these results should be interpreted with caution and do not necessarily imply that MES is predicting systemically risk institutions. Under weak assumptions one can show that MES is equal to market beta times the expected shortfall on the market. Thus, MES shows high correlation with systematic risk and is not necessarily a systemic risk proxy. </w:t>
      </w:r>
    </w:p>
    <w:p w14:paraId="17C7EE31" w14:textId="77777777" w:rsidR="00533BE6" w:rsidRPr="00A01A2C" w:rsidRDefault="00533BE6" w:rsidP="00A01A2C">
      <w:pPr>
        <w:pStyle w:val="Heading2"/>
        <w:numPr>
          <w:ilvl w:val="0"/>
          <w:numId w:val="9"/>
        </w:numPr>
        <w:spacing w:line="360" w:lineRule="auto"/>
        <w:ind w:left="0" w:firstLine="0"/>
        <w:rPr>
          <w:rFonts w:ascii="Times New Roman" w:eastAsiaTheme="minorHAnsi" w:hAnsi="Times New Roman" w:cs="Times New Roman"/>
          <w:b w:val="0"/>
          <w:bCs w:val="0"/>
          <w:i/>
          <w:color w:val="auto"/>
          <w:sz w:val="22"/>
          <w:szCs w:val="22"/>
        </w:rPr>
      </w:pPr>
      <w:r w:rsidRPr="00A01A2C">
        <w:rPr>
          <w:rFonts w:ascii="Times New Roman" w:eastAsiaTheme="minorHAnsi" w:hAnsi="Times New Roman" w:cs="Times New Roman"/>
          <w:b w:val="0"/>
          <w:bCs w:val="0"/>
          <w:i/>
          <w:color w:val="auto"/>
          <w:sz w:val="22"/>
          <w:szCs w:val="22"/>
        </w:rPr>
        <w:t xml:space="preserve">Systemic Expected Shortfall (SES) </w:t>
      </w:r>
    </w:p>
    <w:p w14:paraId="6C0991FC" w14:textId="77777777" w:rsidR="00533BE6" w:rsidRPr="00D43AAF" w:rsidRDefault="00533BE6" w:rsidP="00A01A2C">
      <w:pPr>
        <w:spacing w:before="240" w:after="120" w:line="360" w:lineRule="auto"/>
        <w:rPr>
          <w:rFonts w:ascii="Times New Roman" w:hAnsi="Times New Roman" w:cs="Times New Roman"/>
        </w:rPr>
      </w:pPr>
      <w:r w:rsidRPr="00D43AAF">
        <w:rPr>
          <w:rFonts w:ascii="Times New Roman" w:hAnsi="Times New Roman" w:cs="Times New Roman"/>
        </w:rPr>
        <w:t xml:space="preserve">Acharya, Pedersen, </w:t>
      </w:r>
      <w:r w:rsidR="00AF6BAC">
        <w:rPr>
          <w:rFonts w:ascii="Times New Roman" w:hAnsi="Times New Roman" w:cs="Times New Roman"/>
        </w:rPr>
        <w:t>Phillipon, and Richardson [2]</w:t>
      </w:r>
      <w:r w:rsidRPr="00D43AAF">
        <w:rPr>
          <w:rFonts w:ascii="Times New Roman" w:hAnsi="Times New Roman" w:cs="Times New Roman"/>
        </w:rPr>
        <w:t xml:space="preserve"> define Systemic Expected Shortfall (SES) as the expected undercapitalization of bank </w:t>
      </w:r>
      <w:r w:rsidRPr="00503302">
        <w:rPr>
          <w:rFonts w:ascii="Times New Roman" w:hAnsi="Times New Roman" w:cs="Times New Roman"/>
          <w:i/>
        </w:rPr>
        <w:t xml:space="preserve">i </w:t>
      </w:r>
      <w:r w:rsidRPr="00D43AAF">
        <w:rPr>
          <w:rFonts w:ascii="Times New Roman" w:hAnsi="Times New Roman" w:cs="Times New Roman"/>
        </w:rPr>
        <w:t xml:space="preserve">when the aggregate banking system as a whole is undercapitalized. Thus, ex-ante SES aims to measure each bank’s expected contribution to a future systemic crisis.  </w:t>
      </w:r>
    </w:p>
    <w:p w14:paraId="463255A0" w14:textId="7C510D07" w:rsidR="00533BE6" w:rsidRPr="00D43AAF" w:rsidRDefault="00533BE6" w:rsidP="00D43AAF">
      <w:pPr>
        <w:spacing w:line="360" w:lineRule="auto"/>
        <w:rPr>
          <w:rFonts w:ascii="Times New Roman" w:hAnsi="Times New Roman" w:cs="Times New Roman"/>
        </w:rPr>
      </w:pPr>
      <w:r w:rsidRPr="00D43AAF">
        <w:rPr>
          <w:rFonts w:ascii="Times New Roman" w:hAnsi="Times New Roman" w:cs="Times New Roman"/>
        </w:rPr>
        <w:t>Achar</w:t>
      </w:r>
      <w:r w:rsidR="00AF6BAC">
        <w:rPr>
          <w:rFonts w:ascii="Times New Roman" w:hAnsi="Times New Roman" w:cs="Times New Roman"/>
        </w:rPr>
        <w:t>ya, Engle, and Richardson [1]</w:t>
      </w:r>
      <w:r w:rsidRPr="00D43AAF">
        <w:rPr>
          <w:rFonts w:ascii="Times New Roman" w:hAnsi="Times New Roman" w:cs="Times New Roman"/>
        </w:rPr>
        <w:t xml:space="preserve"> </w:t>
      </w:r>
      <w:r w:rsidR="00244CF3">
        <w:rPr>
          <w:rFonts w:ascii="Times New Roman" w:hAnsi="Times New Roman" w:cs="Times New Roman"/>
        </w:rPr>
        <w:t xml:space="preserve">rename </w:t>
      </w:r>
      <w:r w:rsidRPr="00D43AAF">
        <w:rPr>
          <w:rFonts w:ascii="Times New Roman" w:hAnsi="Times New Roman" w:cs="Times New Roman"/>
        </w:rPr>
        <w:t>SES as SRIS</w:t>
      </w:r>
      <w:r w:rsidR="007908F5">
        <w:rPr>
          <w:rFonts w:ascii="Times New Roman" w:hAnsi="Times New Roman" w:cs="Times New Roman"/>
        </w:rPr>
        <w:t xml:space="preserve">K and formally define </w:t>
      </w:r>
      <w:r w:rsidR="00244CF3">
        <w:rPr>
          <w:rFonts w:ascii="Times New Roman" w:hAnsi="Times New Roman" w:cs="Times New Roman"/>
        </w:rPr>
        <w:t xml:space="preserve">SRISK </w:t>
      </w:r>
      <w:r w:rsidR="007908F5">
        <w:rPr>
          <w:rFonts w:ascii="Times New Roman" w:hAnsi="Times New Roman" w:cs="Times New Roman"/>
        </w:rPr>
        <w:t xml:space="preserve">for firm </w:t>
      </w:r>
      <w:r w:rsidR="00AE7F7D">
        <w:rPr>
          <w:rFonts w:ascii="Times New Roman" w:hAnsi="Times New Roman" w:cs="Times New Roman"/>
          <w:i/>
        </w:rPr>
        <w:t>j</w:t>
      </w:r>
      <w:r w:rsidRPr="00D43AAF">
        <w:rPr>
          <w:rFonts w:ascii="Times New Roman" w:hAnsi="Times New Roman" w:cs="Times New Roman"/>
        </w:rPr>
        <w:t xml:space="preserve"> by:</w:t>
      </w:r>
    </w:p>
    <w:p w14:paraId="140BB651" w14:textId="094C9B71" w:rsidR="00533BE6" w:rsidRPr="009849D9" w:rsidRDefault="00675B8B" w:rsidP="00D43AAF">
      <w:pPr>
        <w:spacing w:line="360" w:lineRule="auto"/>
        <w:jc w:val="righ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SRISK</m:t>
            </m:r>
          </m:e>
          <m:sub>
            <m:r>
              <w:rPr>
                <w:rFonts w:ascii="Cambria Math" w:hAnsi="Cambria Math" w:cs="Times New Roman"/>
              </w:rPr>
              <m:t>j</m:t>
            </m:r>
          </m:sub>
        </m:sSub>
        <m:r>
          <m:rPr>
            <m:sty m:val="p"/>
          </m:rPr>
          <w:rPr>
            <w:rFonts w:ascii="Cambria Math" w:hAnsi="Cambria Math" w:cs="Times New Roman"/>
          </w:rPr>
          <m:t xml:space="preserve">= </m:t>
        </m:r>
        <m:r>
          <w:rPr>
            <w:rFonts w:ascii="Cambria Math" w:hAnsi="Cambria Math" w:cs="Times New Roman"/>
          </w:rPr>
          <m:t>max</m:t>
        </m:r>
        <m:r>
          <m:rPr>
            <m:sty m:val="p"/>
          </m:rPr>
          <w:rPr>
            <w:rFonts w:ascii="Cambria Math" w:hAnsi="Cambria Math" w:cs="Times New Roman"/>
          </w:rPr>
          <m:t xml:space="preserve"> ( 0 ,</m:t>
        </m:r>
        <m:sSub>
          <m:sSubPr>
            <m:ctrlPr>
              <w:rPr>
                <w:rFonts w:ascii="Cambria Math" w:hAnsi="Cambria Math" w:cs="Times New Roman"/>
              </w:rPr>
            </m:ctrlPr>
          </m:sSubPr>
          <m:e>
            <m:r>
              <m:rPr>
                <m:sty m:val="p"/>
              </m:rPr>
              <w:rPr>
                <w:rFonts w:ascii="Cambria Math" w:hAnsi="Cambria Math" w:cs="Times New Roman"/>
              </w:rPr>
              <m:t xml:space="preserve"> </m:t>
            </m:r>
            <m:r>
              <w:rPr>
                <w:rFonts w:ascii="Cambria Math" w:hAnsi="Cambria Math" w:cs="Times New Roman"/>
              </w:rPr>
              <m:t>Equity</m:t>
            </m:r>
          </m:e>
          <m:sub>
            <m:r>
              <w:rPr>
                <w:rFonts w:ascii="Cambria Math" w:hAnsi="Cambria Math" w:cs="Times New Roman"/>
              </w:rPr>
              <m:t>j</m:t>
            </m:r>
          </m:sub>
        </m:sSub>
        <m:r>
          <m:rPr>
            <m:sty m:val="p"/>
          </m:rPr>
          <w:rPr>
            <w:rFonts w:ascii="Cambria Math" w:hAnsi="Cambria Math" w:cs="Times New Roman"/>
          </w:rPr>
          <m:t xml:space="preserve">  [ </m:t>
        </m:r>
        <m:r>
          <w:rPr>
            <w:rFonts w:ascii="Cambria Math" w:hAnsi="Cambria Math" w:cs="Times New Roman"/>
          </w:rPr>
          <m:t>K</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Leverage</m:t>
            </m:r>
          </m:e>
          <m:sub>
            <m:r>
              <w:rPr>
                <w:rFonts w:ascii="Cambria Math" w:hAnsi="Cambria Math" w:cs="Times New Roman"/>
              </w:rPr>
              <m:t>j</m:t>
            </m:r>
          </m:sub>
        </m:sSub>
        <m:r>
          <m:rPr>
            <m:sty m:val="p"/>
          </m:rPr>
          <w:rPr>
            <w:rFonts w:ascii="Cambria Math" w:hAnsi="Cambria Math" w:cs="Times New Roman"/>
          </w:rPr>
          <m:t xml:space="preserve"> – </m:t>
        </m:r>
        <m:d>
          <m:dPr>
            <m:ctrlPr>
              <w:rPr>
                <w:rFonts w:ascii="Cambria Math" w:hAnsi="Cambria Math" w:cs="Times New Roman"/>
              </w:rPr>
            </m:ctrlPr>
          </m:dPr>
          <m:e>
            <m:r>
              <m:rPr>
                <m:sty m:val="p"/>
              </m:rPr>
              <w:rPr>
                <w:rFonts w:ascii="Cambria Math" w:hAnsi="Cambria Math" w:cs="Times New Roman"/>
              </w:rPr>
              <m:t>1-</m:t>
            </m:r>
            <m:r>
              <w:rPr>
                <w:rFonts w:ascii="Cambria Math" w:hAnsi="Cambria Math" w:cs="Times New Roman"/>
              </w:rPr>
              <m:t>K</m:t>
            </m:r>
          </m:e>
        </m:d>
        <m:r>
          <m:rPr>
            <m:sty m:val="p"/>
          </m:rPr>
          <w:rPr>
            <w:rFonts w:ascii="Cambria Math" w:hAnsi="Cambria Math" w:cs="Times New Roman"/>
          </w:rPr>
          <m:t xml:space="preserve"> </m:t>
        </m:r>
        <m:r>
          <w:rPr>
            <w:rFonts w:ascii="Cambria Math" w:hAnsi="Cambria Math" w:cs="Times New Roman"/>
          </w:rPr>
          <m:t>exp</m:t>
        </m:r>
        <m:r>
          <m:rPr>
            <m:sty m:val="p"/>
          </m:rPr>
          <w:rPr>
            <w:rFonts w:ascii="Cambria Math" w:hAnsi="Cambria Math" w:cs="Times New Roman"/>
          </w:rPr>
          <m:t xml:space="preserve">(-18 </m:t>
        </m:r>
        <m:sSub>
          <m:sSubPr>
            <m:ctrlPr>
              <w:rPr>
                <w:rFonts w:ascii="Cambria Math" w:hAnsi="Cambria Math" w:cs="Times New Roman"/>
              </w:rPr>
            </m:ctrlPr>
          </m:sSubPr>
          <m:e>
            <m:r>
              <w:rPr>
                <w:rFonts w:ascii="Cambria Math" w:hAnsi="Cambria Math" w:cs="Times New Roman"/>
              </w:rPr>
              <m:t>MES</m:t>
            </m:r>
          </m:e>
          <m:sub>
            <m:r>
              <w:rPr>
                <w:rFonts w:ascii="Cambria Math" w:hAnsi="Cambria Math" w:cs="Times New Roman"/>
              </w:rPr>
              <m:t>j</m:t>
            </m:r>
          </m:sub>
        </m:sSub>
        <m:r>
          <m:rPr>
            <m:sty m:val="p"/>
          </m:rPr>
          <w:rPr>
            <w:rFonts w:ascii="Cambria Math" w:hAnsi="Cambria Math" w:cs="Times New Roman"/>
          </w:rPr>
          <m:t>) ] )</m:t>
        </m:r>
      </m:oMath>
      <w:r w:rsidR="005C3C99" w:rsidRPr="00D43AAF">
        <w:rPr>
          <w:rFonts w:ascii="Times New Roman" w:hAnsi="Times New Roman" w:cs="Times New Roman"/>
        </w:rPr>
        <w:t xml:space="preserve">     </w:t>
      </w:r>
      <w:r w:rsidR="00D43AAF">
        <w:rPr>
          <w:rFonts w:ascii="Times New Roman" w:hAnsi="Times New Roman" w:cs="Times New Roman"/>
        </w:rPr>
        <w:t xml:space="preserve">        </w:t>
      </w:r>
      <w:r w:rsidR="005C3C99" w:rsidRPr="00D43AAF">
        <w:rPr>
          <w:rFonts w:ascii="Times New Roman" w:hAnsi="Times New Roman" w:cs="Times New Roman"/>
        </w:rPr>
        <w:t xml:space="preserve">    (4)</w:t>
      </w:r>
    </w:p>
    <w:p w14:paraId="205DF714" w14:textId="5C0CB3A3" w:rsidR="009851AE" w:rsidRPr="00D43AAF" w:rsidRDefault="00533BE6" w:rsidP="00D43AAF">
      <w:pPr>
        <w:spacing w:line="360" w:lineRule="auto"/>
        <w:jc w:val="both"/>
        <w:rPr>
          <w:rFonts w:ascii="Times New Roman" w:hAnsi="Times New Roman" w:cs="Times New Roman"/>
        </w:rPr>
      </w:pPr>
      <w:r w:rsidRPr="00D43AAF">
        <w:rPr>
          <w:rFonts w:ascii="Times New Roman" w:hAnsi="Times New Roman" w:cs="Times New Roman"/>
        </w:rPr>
        <w:t>where equity denotes market capitalization</w:t>
      </w:r>
      <w:r w:rsidR="005C3C99" w:rsidRPr="00D43AAF">
        <w:rPr>
          <w:rFonts w:ascii="Times New Roman" w:hAnsi="Times New Roman" w:cs="Times New Roman"/>
        </w:rPr>
        <w:t xml:space="preserve"> of firm </w:t>
      </w:r>
      <w:r w:rsidR="00AE7F7D">
        <w:rPr>
          <w:rFonts w:ascii="Times New Roman" w:hAnsi="Times New Roman" w:cs="Times New Roman"/>
          <w:i/>
        </w:rPr>
        <w:t>j</w:t>
      </w:r>
      <w:r w:rsidRPr="00F67039">
        <w:rPr>
          <w:rFonts w:ascii="Times New Roman" w:hAnsi="Times New Roman" w:cs="Times New Roman"/>
          <w:i/>
        </w:rPr>
        <w:t>,</w:t>
      </w:r>
      <w:r w:rsidRPr="00D43AAF">
        <w:rPr>
          <w:rFonts w:ascii="Times New Roman" w:hAnsi="Times New Roman" w:cs="Times New Roman"/>
        </w:rPr>
        <w:t xml:space="preserve"> </w:t>
      </w:r>
      <w:r w:rsidR="00354E2B">
        <w:rPr>
          <w:rFonts w:ascii="Times New Roman" w:hAnsi="Times New Roman" w:cs="Times New Roman"/>
          <w:i/>
        </w:rPr>
        <w:t>K</w:t>
      </w:r>
      <w:r w:rsidRPr="00D43AAF">
        <w:rPr>
          <w:rFonts w:ascii="Times New Roman" w:hAnsi="Times New Roman" w:cs="Times New Roman"/>
        </w:rPr>
        <w:t xml:space="preserve"> is the minimum capital requirement for banks, and leverage is the book value of bank</w:t>
      </w:r>
      <w:r w:rsidR="005C3C99" w:rsidRPr="00D43AAF">
        <w:rPr>
          <w:rFonts w:ascii="Times New Roman" w:hAnsi="Times New Roman" w:cs="Times New Roman"/>
        </w:rPr>
        <w:t xml:space="preserve"> </w:t>
      </w:r>
      <w:r w:rsidR="00AE7F7D">
        <w:rPr>
          <w:rFonts w:ascii="Times New Roman" w:hAnsi="Times New Roman" w:cs="Times New Roman"/>
        </w:rPr>
        <w:t>j</w:t>
      </w:r>
      <w:r w:rsidR="005C3C99" w:rsidRPr="00D43AAF">
        <w:rPr>
          <w:rFonts w:ascii="Times New Roman" w:hAnsi="Times New Roman" w:cs="Times New Roman"/>
        </w:rPr>
        <w:t>’s</w:t>
      </w:r>
      <w:r w:rsidRPr="00D43AAF">
        <w:rPr>
          <w:rFonts w:ascii="Times New Roman" w:hAnsi="Times New Roman" w:cs="Times New Roman"/>
        </w:rPr>
        <w:t xml:space="preserve"> debt divided by equity.</w:t>
      </w:r>
      <w:r w:rsidR="005C3C99" w:rsidRPr="00D43AAF">
        <w:rPr>
          <w:rFonts w:ascii="Times New Roman" w:hAnsi="Times New Roman" w:cs="Times New Roman"/>
        </w:rPr>
        <w:t xml:space="preserve"> Acharya, Engle, and Richardson </w:t>
      </w:r>
      <w:r w:rsidR="004F2245">
        <w:rPr>
          <w:rFonts w:ascii="Times New Roman" w:hAnsi="Times New Roman" w:cs="Times New Roman"/>
        </w:rPr>
        <w:t xml:space="preserve">[1] </w:t>
      </w:r>
      <w:r w:rsidR="005C3C99" w:rsidRPr="00D43AAF">
        <w:rPr>
          <w:rFonts w:ascii="Times New Roman" w:hAnsi="Times New Roman" w:cs="Times New Roman"/>
        </w:rPr>
        <w:t xml:space="preserve">use </w:t>
      </w:r>
      <w:r w:rsidRPr="00D43AAF">
        <w:rPr>
          <w:rFonts w:ascii="Times New Roman" w:hAnsi="Times New Roman" w:cs="Times New Roman"/>
        </w:rPr>
        <w:t>extreme value theory</w:t>
      </w:r>
      <w:r w:rsidR="005C3C99" w:rsidRPr="00D43AAF">
        <w:rPr>
          <w:rFonts w:ascii="Times New Roman" w:hAnsi="Times New Roman" w:cs="Times New Roman"/>
        </w:rPr>
        <w:t xml:space="preserve"> to argue that there is a direct link between </w:t>
      </w:r>
      <w:r w:rsidRPr="00D43AAF">
        <w:rPr>
          <w:rFonts w:ascii="Times New Roman" w:hAnsi="Times New Roman" w:cs="Times New Roman"/>
        </w:rPr>
        <w:t>MES</w:t>
      </w:r>
      <w:r w:rsidR="00F30D61">
        <w:rPr>
          <w:rFonts w:ascii="Times New Roman" w:hAnsi="Times New Roman" w:cs="Times New Roman"/>
        </w:rPr>
        <w:t>,</w:t>
      </w:r>
      <w:r w:rsidRPr="00D43AAF">
        <w:rPr>
          <w:rFonts w:ascii="Times New Roman" w:hAnsi="Times New Roman" w:cs="Times New Roman"/>
        </w:rPr>
        <w:t xml:space="preserve"> which is estimated on moderately bad days</w:t>
      </w:r>
      <w:r w:rsidR="00F30D61">
        <w:rPr>
          <w:rFonts w:ascii="Times New Roman" w:hAnsi="Times New Roman" w:cs="Times New Roman"/>
        </w:rPr>
        <w:t>,</w:t>
      </w:r>
      <w:r w:rsidRPr="00D43AAF">
        <w:rPr>
          <w:rFonts w:ascii="Times New Roman" w:hAnsi="Times New Roman" w:cs="Times New Roman"/>
        </w:rPr>
        <w:t xml:space="preserve"> and SRISK </w:t>
      </w:r>
      <w:r w:rsidR="00F30D61">
        <w:rPr>
          <w:rFonts w:ascii="Times New Roman" w:hAnsi="Times New Roman" w:cs="Times New Roman"/>
        </w:rPr>
        <w:t>which is intended to measure risks associated with the</w:t>
      </w:r>
      <w:r w:rsidRPr="00D43AAF">
        <w:rPr>
          <w:rFonts w:ascii="Times New Roman" w:hAnsi="Times New Roman" w:cs="Times New Roman"/>
        </w:rPr>
        <w:t xml:space="preserve"> extreme event of </w:t>
      </w:r>
      <w:r w:rsidR="00F30D61">
        <w:rPr>
          <w:rFonts w:ascii="Times New Roman" w:hAnsi="Times New Roman" w:cs="Times New Roman"/>
        </w:rPr>
        <w:t xml:space="preserve">a </w:t>
      </w:r>
      <w:r w:rsidRPr="00D43AAF">
        <w:rPr>
          <w:rFonts w:ascii="Times New Roman" w:hAnsi="Times New Roman" w:cs="Times New Roman"/>
        </w:rPr>
        <w:t xml:space="preserve">systemic banking crisis. </w:t>
      </w:r>
    </w:p>
    <w:p w14:paraId="4FDC6FD7" w14:textId="77777777" w:rsidR="00794C9B" w:rsidRPr="00D43AAF" w:rsidRDefault="00354E2B" w:rsidP="00D43AAF">
      <w:pPr>
        <w:spacing w:line="360" w:lineRule="auto"/>
        <w:jc w:val="both"/>
        <w:rPr>
          <w:rFonts w:ascii="Times New Roman" w:hAnsi="Times New Roman" w:cs="Times New Roman"/>
        </w:rPr>
      </w:pPr>
      <w:r>
        <w:rPr>
          <w:rFonts w:ascii="Times New Roman" w:hAnsi="Times New Roman" w:cs="Times New Roman"/>
        </w:rPr>
        <w:t xml:space="preserve">Stock returns enter the SES calculation (or SRISK measure) </w:t>
      </w:r>
      <w:r w:rsidR="009851AE" w:rsidRPr="00D43AAF">
        <w:rPr>
          <w:rFonts w:ascii="Times New Roman" w:hAnsi="Times New Roman" w:cs="Times New Roman"/>
        </w:rPr>
        <w:t xml:space="preserve">only </w:t>
      </w:r>
      <w:r>
        <w:rPr>
          <w:rFonts w:ascii="Times New Roman" w:hAnsi="Times New Roman" w:cs="Times New Roman"/>
        </w:rPr>
        <w:t xml:space="preserve">through </w:t>
      </w:r>
      <w:r w:rsidR="009851AE" w:rsidRPr="00D43AAF">
        <w:rPr>
          <w:rFonts w:ascii="Times New Roman" w:hAnsi="Times New Roman" w:cs="Times New Roman"/>
        </w:rPr>
        <w:t xml:space="preserve">the </w:t>
      </w:r>
      <w:r>
        <w:rPr>
          <w:rFonts w:ascii="Times New Roman" w:hAnsi="Times New Roman" w:cs="Times New Roman"/>
        </w:rPr>
        <w:t>MES statistic. SES</w:t>
      </w:r>
      <w:r w:rsidR="005C3C99" w:rsidRPr="00D43AAF">
        <w:rPr>
          <w:rFonts w:ascii="Times New Roman" w:hAnsi="Times New Roman" w:cs="Times New Roman"/>
        </w:rPr>
        <w:t xml:space="preserve"> modifies the MES statistic </w:t>
      </w:r>
      <w:r>
        <w:rPr>
          <w:rFonts w:ascii="Times New Roman" w:hAnsi="Times New Roman" w:cs="Times New Roman"/>
        </w:rPr>
        <w:t xml:space="preserve">so that </w:t>
      </w:r>
      <w:r w:rsidR="009851AE" w:rsidRPr="00D43AAF">
        <w:rPr>
          <w:rFonts w:ascii="Times New Roman" w:hAnsi="Times New Roman" w:cs="Times New Roman"/>
        </w:rPr>
        <w:t xml:space="preserve">a bank’s </w:t>
      </w:r>
      <w:r w:rsidR="005C3C99" w:rsidRPr="00D43AAF">
        <w:rPr>
          <w:rFonts w:ascii="Times New Roman" w:hAnsi="Times New Roman" w:cs="Times New Roman"/>
        </w:rPr>
        <w:t xml:space="preserve">systemic risk is related to </w:t>
      </w:r>
      <w:r w:rsidR="009851AE" w:rsidRPr="00D43AAF">
        <w:rPr>
          <w:rFonts w:ascii="Times New Roman" w:hAnsi="Times New Roman" w:cs="Times New Roman"/>
        </w:rPr>
        <w:t xml:space="preserve">its </w:t>
      </w:r>
      <w:r w:rsidR="005C3C99" w:rsidRPr="00D43AAF">
        <w:rPr>
          <w:rFonts w:ascii="Times New Roman" w:hAnsi="Times New Roman" w:cs="Times New Roman"/>
        </w:rPr>
        <w:t>stock retu</w:t>
      </w:r>
      <w:r w:rsidR="009851AE" w:rsidRPr="00D43AAF">
        <w:rPr>
          <w:rFonts w:ascii="Times New Roman" w:hAnsi="Times New Roman" w:cs="Times New Roman"/>
        </w:rPr>
        <w:t xml:space="preserve">rn tail dependence, but the strength of the systemic risk also depends on the bank’s current capital position relative </w:t>
      </w:r>
      <w:r w:rsidR="00D43AAF" w:rsidRPr="00D43AAF">
        <w:rPr>
          <w:rFonts w:ascii="Times New Roman" w:hAnsi="Times New Roman" w:cs="Times New Roman"/>
        </w:rPr>
        <w:t xml:space="preserve">to </w:t>
      </w:r>
      <w:r w:rsidR="009851AE" w:rsidRPr="00D43AAF">
        <w:rPr>
          <w:rFonts w:ascii="Times New Roman" w:hAnsi="Times New Roman" w:cs="Times New Roman"/>
        </w:rPr>
        <w:t xml:space="preserve">the projected capital </w:t>
      </w:r>
      <w:r w:rsidR="00D43AAF" w:rsidRPr="00D43AAF">
        <w:rPr>
          <w:rFonts w:ascii="Times New Roman" w:hAnsi="Times New Roman" w:cs="Times New Roman"/>
        </w:rPr>
        <w:t xml:space="preserve">the bank </w:t>
      </w:r>
      <w:r w:rsidR="009851AE" w:rsidRPr="00D43AAF">
        <w:rPr>
          <w:rFonts w:ascii="Times New Roman" w:hAnsi="Times New Roman" w:cs="Times New Roman"/>
        </w:rPr>
        <w:t>would need to survive a financial crisis. The latter amount is estimated by comparing a bank’s current capital position to a scaled-up MES estimate where the scaling adjusts the sample MES estimates to account for true financial crisis conditions.</w:t>
      </w:r>
      <w:r w:rsidR="009D7CA1">
        <w:rPr>
          <w:rStyle w:val="FootnoteReference"/>
          <w:rFonts w:ascii="Times New Roman" w:hAnsi="Times New Roman" w:cs="Times New Roman"/>
        </w:rPr>
        <w:footnoteReference w:id="6"/>
      </w:r>
      <w:r w:rsidR="009851AE" w:rsidRPr="00D43AAF">
        <w:rPr>
          <w:rFonts w:ascii="Times New Roman" w:hAnsi="Times New Roman" w:cs="Times New Roman"/>
        </w:rPr>
        <w:t xml:space="preserve"> </w:t>
      </w:r>
    </w:p>
    <w:p w14:paraId="56BB6013" w14:textId="77777777" w:rsidR="00A01A2C" w:rsidRDefault="00533BE6" w:rsidP="00A01A2C">
      <w:pPr>
        <w:spacing w:line="360" w:lineRule="auto"/>
        <w:jc w:val="both"/>
        <w:rPr>
          <w:rFonts w:ascii="Times New Roman" w:hAnsi="Times New Roman" w:cs="Times New Roman"/>
        </w:rPr>
      </w:pPr>
      <w:r w:rsidRPr="00D43AAF">
        <w:rPr>
          <w:rFonts w:ascii="Times New Roman" w:hAnsi="Times New Roman" w:cs="Times New Roman"/>
        </w:rPr>
        <w:lastRenderedPageBreak/>
        <w:t xml:space="preserve">MES </w:t>
      </w:r>
      <w:r w:rsidR="00D43AAF" w:rsidRPr="00D43AAF">
        <w:rPr>
          <w:rFonts w:ascii="Times New Roman" w:hAnsi="Times New Roman" w:cs="Times New Roman"/>
        </w:rPr>
        <w:t xml:space="preserve">only </w:t>
      </w:r>
      <w:r w:rsidRPr="00D43AAF">
        <w:rPr>
          <w:rFonts w:ascii="Times New Roman" w:hAnsi="Times New Roman" w:cs="Times New Roman"/>
        </w:rPr>
        <w:t xml:space="preserve">depends </w:t>
      </w:r>
      <w:r w:rsidR="00D43AAF" w:rsidRPr="00D43AAF">
        <w:rPr>
          <w:rFonts w:ascii="Times New Roman" w:hAnsi="Times New Roman" w:cs="Times New Roman"/>
        </w:rPr>
        <w:t>on stock return moments</w:t>
      </w:r>
      <w:r w:rsidRPr="00D43AAF">
        <w:rPr>
          <w:rFonts w:ascii="Times New Roman" w:hAnsi="Times New Roman" w:cs="Times New Roman"/>
        </w:rPr>
        <w:t xml:space="preserve"> </w:t>
      </w:r>
      <w:r w:rsidR="00D43AAF" w:rsidRPr="00D43AAF">
        <w:rPr>
          <w:rFonts w:ascii="Times New Roman" w:hAnsi="Times New Roman" w:cs="Times New Roman"/>
        </w:rPr>
        <w:t xml:space="preserve">while </w:t>
      </w:r>
      <w:r w:rsidRPr="00D43AAF">
        <w:rPr>
          <w:rFonts w:ascii="Times New Roman" w:hAnsi="Times New Roman" w:cs="Times New Roman"/>
        </w:rPr>
        <w:t xml:space="preserve">SRISK/SES incorporates </w:t>
      </w:r>
      <w:r w:rsidR="00D43AAF" w:rsidRPr="00D43AAF">
        <w:rPr>
          <w:rFonts w:ascii="Times New Roman" w:hAnsi="Times New Roman" w:cs="Times New Roman"/>
        </w:rPr>
        <w:t xml:space="preserve">additional </w:t>
      </w:r>
      <w:r w:rsidRPr="00D43AAF">
        <w:rPr>
          <w:rFonts w:ascii="Times New Roman" w:hAnsi="Times New Roman" w:cs="Times New Roman"/>
        </w:rPr>
        <w:t>information about firm size and leverage</w:t>
      </w:r>
      <w:r w:rsidR="00D43AAF" w:rsidRPr="00D43AAF">
        <w:rPr>
          <w:rFonts w:ascii="Times New Roman" w:hAnsi="Times New Roman" w:cs="Times New Roman"/>
        </w:rPr>
        <w:t xml:space="preserve">. </w:t>
      </w:r>
      <w:r w:rsidR="00794C9B" w:rsidRPr="00D43AAF">
        <w:rPr>
          <w:rFonts w:ascii="Times New Roman" w:hAnsi="Times New Roman" w:cs="Times New Roman"/>
        </w:rPr>
        <w:t xml:space="preserve">Since the underlying </w:t>
      </w:r>
      <w:r w:rsidR="00D43AAF" w:rsidRPr="00D43AAF">
        <w:rPr>
          <w:rFonts w:ascii="Times New Roman" w:hAnsi="Times New Roman" w:cs="Times New Roman"/>
        </w:rPr>
        <w:t xml:space="preserve">intuition in these systemic risk measures is that systemic risk </w:t>
      </w:r>
      <w:r w:rsidR="009D7CA1">
        <w:rPr>
          <w:rFonts w:ascii="Times New Roman" w:hAnsi="Times New Roman" w:cs="Times New Roman"/>
        </w:rPr>
        <w:t xml:space="preserve">potential </w:t>
      </w:r>
      <w:r w:rsidR="00D43AAF" w:rsidRPr="00D43AAF">
        <w:rPr>
          <w:rFonts w:ascii="Times New Roman" w:hAnsi="Times New Roman" w:cs="Times New Roman"/>
        </w:rPr>
        <w:t xml:space="preserve">can be measured using information compounded in observed stock </w:t>
      </w:r>
      <w:r w:rsidR="00794C9B" w:rsidRPr="00D43AAF">
        <w:rPr>
          <w:rFonts w:ascii="Times New Roman" w:hAnsi="Times New Roman" w:cs="Times New Roman"/>
        </w:rPr>
        <w:t>return</w:t>
      </w:r>
      <w:r w:rsidR="00D43AAF" w:rsidRPr="00D43AAF">
        <w:rPr>
          <w:rFonts w:ascii="Times New Roman" w:hAnsi="Times New Roman" w:cs="Times New Roman"/>
        </w:rPr>
        <w:t xml:space="preserve"> distributions, we focus our interest on the MES component of the SES risk measure. </w:t>
      </w:r>
    </w:p>
    <w:p w14:paraId="6D6191FD" w14:textId="77777777" w:rsidR="00C06A1A" w:rsidRPr="00A01A2C" w:rsidRDefault="00081CA8" w:rsidP="00A01A2C">
      <w:pPr>
        <w:pStyle w:val="ListParagraph"/>
        <w:numPr>
          <w:ilvl w:val="0"/>
          <w:numId w:val="7"/>
        </w:numPr>
        <w:spacing w:line="360" w:lineRule="auto"/>
        <w:ind w:left="0" w:firstLine="0"/>
        <w:jc w:val="both"/>
        <w:rPr>
          <w:rFonts w:ascii="Times New Roman" w:hAnsi="Times New Roman" w:cs="Times New Roman"/>
          <w:b/>
        </w:rPr>
      </w:pPr>
      <w:r w:rsidRPr="00A01A2C">
        <w:rPr>
          <w:rFonts w:ascii="Times New Roman" w:eastAsiaTheme="minorEastAsia" w:hAnsi="Times New Roman" w:cs="Times New Roman"/>
          <w:b/>
        </w:rPr>
        <w:t xml:space="preserve"> </w:t>
      </w:r>
      <w:r w:rsidR="00A01A2C">
        <w:rPr>
          <w:rFonts w:ascii="Times New Roman" w:eastAsiaTheme="minorEastAsia" w:hAnsi="Times New Roman" w:cs="Times New Roman"/>
          <w:b/>
        </w:rPr>
        <w:t>CoVaR</w:t>
      </w:r>
      <w:r w:rsidR="00533BE6" w:rsidRPr="00A01A2C">
        <w:rPr>
          <w:rFonts w:ascii="Times New Roman" w:eastAsiaTheme="minorEastAsia" w:hAnsi="Times New Roman" w:cs="Times New Roman"/>
          <w:b/>
        </w:rPr>
        <w:t xml:space="preserve"> and MES under a </w:t>
      </w:r>
      <w:r w:rsidR="00F60FBE" w:rsidRPr="00A01A2C">
        <w:rPr>
          <w:rFonts w:ascii="Times New Roman" w:eastAsiaTheme="minorEastAsia" w:hAnsi="Times New Roman" w:cs="Times New Roman"/>
          <w:b/>
        </w:rPr>
        <w:t>Gaussian</w:t>
      </w:r>
      <w:r w:rsidR="007C277C" w:rsidRPr="00A01A2C">
        <w:rPr>
          <w:rFonts w:ascii="Times New Roman" w:eastAsiaTheme="minorEastAsia" w:hAnsi="Times New Roman" w:cs="Times New Roman"/>
          <w:b/>
        </w:rPr>
        <w:t xml:space="preserve"> </w:t>
      </w:r>
      <w:r w:rsidR="00533BE6" w:rsidRPr="00A01A2C">
        <w:rPr>
          <w:rFonts w:ascii="Times New Roman" w:eastAsiaTheme="minorEastAsia" w:hAnsi="Times New Roman" w:cs="Times New Roman"/>
          <w:b/>
        </w:rPr>
        <w:t xml:space="preserve">Model of </w:t>
      </w:r>
      <w:r w:rsidR="007C277C" w:rsidRPr="00A01A2C">
        <w:rPr>
          <w:rFonts w:ascii="Times New Roman" w:eastAsiaTheme="minorEastAsia" w:hAnsi="Times New Roman" w:cs="Times New Roman"/>
          <w:b/>
        </w:rPr>
        <w:t>Stock Returns</w:t>
      </w:r>
    </w:p>
    <w:p w14:paraId="532A95FD" w14:textId="77777777" w:rsidR="00E0155C" w:rsidRDefault="00E0155C"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There is a long history of modeling s</w:t>
      </w:r>
      <w:r w:rsidR="00C06A1A" w:rsidRPr="00280BA1">
        <w:rPr>
          <w:rFonts w:ascii="Times New Roman" w:eastAsiaTheme="minorEastAsia" w:hAnsi="Times New Roman" w:cs="Times New Roman"/>
        </w:rPr>
        <w:t xml:space="preserve">tock returns as random variables with </w:t>
      </w:r>
      <w:r w:rsidR="007C277C">
        <w:rPr>
          <w:rFonts w:ascii="Times New Roman" w:eastAsiaTheme="minorEastAsia" w:hAnsi="Times New Roman" w:cs="Times New Roman"/>
        </w:rPr>
        <w:t xml:space="preserve">multivariate Gaussian </w:t>
      </w:r>
      <w:r w:rsidR="00C06A1A" w:rsidRPr="00280BA1">
        <w:rPr>
          <w:rFonts w:ascii="Times New Roman" w:eastAsiaTheme="minorEastAsia" w:hAnsi="Times New Roman" w:cs="Times New Roman"/>
        </w:rPr>
        <w:t xml:space="preserve">density functions. </w:t>
      </w:r>
      <w:r>
        <w:rPr>
          <w:rFonts w:ascii="Times New Roman" w:eastAsiaTheme="minorEastAsia" w:hAnsi="Times New Roman" w:cs="Times New Roman"/>
        </w:rPr>
        <w:t xml:space="preserve">While </w:t>
      </w:r>
      <w:r w:rsidR="007C277C">
        <w:rPr>
          <w:rFonts w:ascii="Times New Roman" w:eastAsiaTheme="minorEastAsia" w:hAnsi="Times New Roman" w:cs="Times New Roman"/>
        </w:rPr>
        <w:t xml:space="preserve">a large </w:t>
      </w:r>
      <w:r>
        <w:rPr>
          <w:rFonts w:ascii="Times New Roman" w:eastAsiaTheme="minorEastAsia" w:hAnsi="Times New Roman" w:cs="Times New Roman"/>
        </w:rPr>
        <w:t xml:space="preserve">modern literature </w:t>
      </w:r>
      <w:r w:rsidR="007C277C">
        <w:rPr>
          <w:rFonts w:ascii="Times New Roman" w:eastAsiaTheme="minorEastAsia" w:hAnsi="Times New Roman" w:cs="Times New Roman"/>
        </w:rPr>
        <w:t>emphasizes</w:t>
      </w:r>
      <w:r>
        <w:rPr>
          <w:rFonts w:ascii="Times New Roman" w:eastAsiaTheme="minorEastAsia" w:hAnsi="Times New Roman" w:cs="Times New Roman"/>
        </w:rPr>
        <w:t xml:space="preserve"> that stock return</w:t>
      </w:r>
      <w:r w:rsidR="007C277C">
        <w:rPr>
          <w:rFonts w:ascii="Times New Roman" w:eastAsiaTheme="minorEastAsia" w:hAnsi="Times New Roman" w:cs="Times New Roman"/>
        </w:rPr>
        <w:t>s</w:t>
      </w:r>
      <w:r>
        <w:rPr>
          <w:rFonts w:ascii="Times New Roman" w:eastAsiaTheme="minorEastAsia" w:hAnsi="Times New Roman" w:cs="Times New Roman"/>
        </w:rPr>
        <w:t xml:space="preserve"> have fatter tails than </w:t>
      </w:r>
      <w:r w:rsidR="00DB6A96">
        <w:rPr>
          <w:rFonts w:ascii="Times New Roman" w:eastAsiaTheme="minorEastAsia" w:hAnsi="Times New Roman" w:cs="Times New Roman"/>
        </w:rPr>
        <w:t xml:space="preserve">can be justified under the Gaussian model, the multivariate Gaussian model still is a reasonable place to begin </w:t>
      </w:r>
      <w:r w:rsidR="007C277C">
        <w:rPr>
          <w:rFonts w:ascii="Times New Roman" w:eastAsiaTheme="minorEastAsia" w:hAnsi="Times New Roman" w:cs="Times New Roman"/>
        </w:rPr>
        <w:t xml:space="preserve">the </w:t>
      </w:r>
      <w:r w:rsidR="00DB6A96">
        <w:rPr>
          <w:rFonts w:ascii="Times New Roman" w:eastAsiaTheme="minorEastAsia" w:hAnsi="Times New Roman" w:cs="Times New Roman"/>
        </w:rPr>
        <w:t>develop</w:t>
      </w:r>
      <w:r w:rsidR="007C277C">
        <w:rPr>
          <w:rFonts w:ascii="Times New Roman" w:eastAsiaTheme="minorEastAsia" w:hAnsi="Times New Roman" w:cs="Times New Roman"/>
        </w:rPr>
        <w:t xml:space="preserve">ment of formal </w:t>
      </w:r>
      <w:r w:rsidR="005C3C99">
        <w:rPr>
          <w:rFonts w:ascii="Times New Roman" w:eastAsiaTheme="minorEastAsia" w:hAnsi="Times New Roman" w:cs="Times New Roman"/>
        </w:rPr>
        <w:t>CoVaR and M</w:t>
      </w:r>
      <w:r w:rsidR="00DB6A96">
        <w:rPr>
          <w:rFonts w:ascii="Times New Roman" w:eastAsiaTheme="minorEastAsia" w:hAnsi="Times New Roman" w:cs="Times New Roman"/>
        </w:rPr>
        <w:t xml:space="preserve">ES hypothesis tests that are capable of detecting systemic risk.   </w:t>
      </w:r>
      <w:r>
        <w:rPr>
          <w:rFonts w:ascii="Times New Roman" w:eastAsiaTheme="minorEastAsia" w:hAnsi="Times New Roman" w:cs="Times New Roman"/>
        </w:rPr>
        <w:t xml:space="preserve"> </w:t>
      </w:r>
      <w:r w:rsidR="00C06A1A" w:rsidRPr="00280BA1">
        <w:rPr>
          <w:rFonts w:ascii="Times New Roman" w:eastAsiaTheme="minorEastAsia" w:hAnsi="Times New Roman" w:cs="Times New Roman"/>
        </w:rPr>
        <w:t xml:space="preserve"> </w:t>
      </w:r>
    </w:p>
    <w:p w14:paraId="23C8E726" w14:textId="77777777" w:rsidR="00FD0073" w:rsidRPr="00280BA1" w:rsidRDefault="00DB6A96"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Let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oMath>
      <w:r>
        <w:rPr>
          <w:rFonts w:ascii="Times New Roman" w:eastAsiaTheme="minorEastAsia" w:hAnsi="Times New Roman" w:cs="Times New Roman"/>
        </w:rPr>
        <w:t xml:space="preserve"> represent the return on a portfolio of stocks and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oMath>
      <w:r>
        <w:rPr>
          <w:rFonts w:ascii="Times New Roman" w:eastAsiaTheme="minorEastAsia" w:hAnsi="Times New Roman" w:cs="Times New Roman"/>
        </w:rPr>
        <w:t xml:space="preserve"> represent the return on an individual stock.  W</w:t>
      </w:r>
      <w:r w:rsidR="00C06A1A" w:rsidRPr="00280BA1">
        <w:rPr>
          <w:rFonts w:ascii="Times New Roman" w:eastAsiaTheme="minorEastAsia" w:hAnsi="Times New Roman" w:cs="Times New Roman"/>
        </w:rPr>
        <w:t xml:space="preserve">hen  </w:t>
      </w:r>
      <m:oMath>
        <m:sSub>
          <m:sSubPr>
            <m:ctrlPr>
              <w:rPr>
                <w:rFonts w:ascii="Cambria Math" w:eastAsiaTheme="minorEastAsia" w:hAnsi="Cambria Math" w:cs="Times New Roman"/>
                <w:i/>
              </w:rPr>
            </m:ctrlPr>
          </m:sSubPr>
          <m:e>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 xml:space="preserve">) </m:t>
        </m:r>
      </m:oMath>
      <w:r w:rsidR="00C06A1A" w:rsidRPr="00280BA1">
        <w:rPr>
          <w:rFonts w:ascii="Times New Roman" w:eastAsiaTheme="minorEastAsia" w:hAnsi="Times New Roman" w:cs="Times New Roman"/>
          <w:b/>
        </w:rPr>
        <w:t xml:space="preserve"> </w:t>
      </w:r>
      <w:r w:rsidR="00C06A1A" w:rsidRPr="00280BA1">
        <w:rPr>
          <w:rFonts w:ascii="Times New Roman" w:eastAsiaTheme="minorEastAsia" w:hAnsi="Times New Roman" w:cs="Times New Roman"/>
        </w:rPr>
        <w:t xml:space="preserve">have a multivariate normal distribution, then their conditional distributions are </w:t>
      </w:r>
      <w:r w:rsidR="007C277C">
        <w:rPr>
          <w:rFonts w:ascii="Times New Roman" w:eastAsiaTheme="minorEastAsia" w:hAnsi="Times New Roman" w:cs="Times New Roman"/>
        </w:rPr>
        <w:t xml:space="preserve">also </w:t>
      </w:r>
      <w:r w:rsidR="00C06A1A" w:rsidRPr="00280BA1">
        <w:rPr>
          <w:rFonts w:ascii="Times New Roman" w:eastAsiaTheme="minorEastAsia" w:hAnsi="Times New Roman" w:cs="Times New Roman"/>
        </w:rPr>
        <w:t>normal random variables,</w:t>
      </w:r>
    </w:p>
    <w:p w14:paraId="6D586748" w14:textId="77777777" w:rsidR="00FD0073" w:rsidRPr="00280BA1" w:rsidRDefault="00675B8B" w:rsidP="00A531DD">
      <w:pPr>
        <w:spacing w:line="360" w:lineRule="auto"/>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Pi</m:t>
            </m:r>
          </m:sub>
        </m:sSub>
        <m:r>
          <w:rPr>
            <w:rFonts w:ascii="Cambria Math" w:eastAsiaTheme="minorEastAsia" w:hAnsi="Cambria Math" w:cs="Times New Roman"/>
          </w:rPr>
          <m:t xml:space="preserve"> ~ </m:t>
        </m:r>
        <m:r>
          <m:rPr>
            <m:sty m:val="p"/>
          </m:rPr>
          <w:rPr>
            <w:rFonts w:ascii="Cambria Math" w:eastAsiaTheme="minorEastAsia" w:hAnsi="Cambria Math" w:cs="Times New Roman"/>
          </w:rPr>
          <m:t>Φ</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+ρ</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den>
            </m:f>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ρ</m:t>
                    </m:r>
                  </m:e>
                  <m:sup>
                    <m:r>
                      <w:rPr>
                        <w:rFonts w:ascii="Cambria Math" w:eastAsiaTheme="minorEastAsia" w:hAnsi="Cambria Math" w:cs="Times New Roman"/>
                      </w:rPr>
                      <m:t>2</m:t>
                    </m:r>
                  </m:sup>
                </m:sSup>
              </m:e>
            </m:d>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j</m:t>
                </m:r>
              </m:sub>
              <m:sup>
                <m:r>
                  <w:rPr>
                    <w:rFonts w:ascii="Cambria Math" w:eastAsiaTheme="minorEastAsia" w:hAnsi="Cambria Math" w:cs="Times New Roman"/>
                  </w:rPr>
                  <m:t>2</m:t>
                </m:r>
              </m:sup>
            </m:sSubSup>
          </m:e>
        </m:d>
      </m:oMath>
      <w:r w:rsidR="00FD5412" w:rsidRPr="00280BA1">
        <w:rPr>
          <w:rFonts w:ascii="Times New Roman" w:eastAsiaTheme="minorEastAsia" w:hAnsi="Times New Roman" w:cs="Times New Roman"/>
        </w:rPr>
        <w:t xml:space="preserve">                                          </w:t>
      </w:r>
      <w:r w:rsidR="009D7CA1">
        <w:rPr>
          <w:rFonts w:ascii="Times New Roman" w:eastAsiaTheme="minorEastAsia" w:hAnsi="Times New Roman" w:cs="Times New Roman"/>
        </w:rPr>
        <w:t>(5</w:t>
      </w:r>
      <w:r w:rsidR="00FD5412" w:rsidRPr="00280BA1">
        <w:rPr>
          <w:rFonts w:ascii="Times New Roman" w:eastAsiaTheme="minorEastAsia" w:hAnsi="Times New Roman" w:cs="Times New Roman"/>
        </w:rPr>
        <w:t>a)</w:t>
      </w:r>
    </w:p>
    <w:p w14:paraId="737F241F" w14:textId="77777777" w:rsidR="00C702F6" w:rsidRDefault="00675B8B" w:rsidP="00A531DD">
      <w:pPr>
        <w:spacing w:line="360" w:lineRule="auto"/>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ji</m:t>
            </m:r>
          </m:sub>
        </m:sSub>
        <m:r>
          <w:rPr>
            <w:rFonts w:ascii="Cambria Math" w:eastAsiaTheme="minorEastAsia" w:hAnsi="Cambria Math" w:cs="Times New Roman"/>
          </w:rPr>
          <m:t xml:space="preserve"> ~ </m:t>
        </m:r>
        <m:r>
          <m:rPr>
            <m:sty m:val="p"/>
          </m:rPr>
          <w:rPr>
            <w:rFonts w:ascii="Cambria Math" w:eastAsiaTheme="minorEastAsia" w:hAnsi="Cambria Math" w:cs="Times New Roman"/>
          </w:rPr>
          <m:t>Φ</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r>
              <w:rPr>
                <w:rFonts w:ascii="Cambria Math" w:eastAsiaTheme="minorEastAsia" w:hAnsi="Cambria Math" w:cs="Times New Roman"/>
              </w:rPr>
              <m:t>+ρ</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den>
            </m:f>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ρ</m:t>
                    </m:r>
                  </m:e>
                  <m:sup>
                    <m:r>
                      <w:rPr>
                        <w:rFonts w:ascii="Cambria Math" w:eastAsiaTheme="minorEastAsia" w:hAnsi="Cambria Math" w:cs="Times New Roman"/>
                      </w:rPr>
                      <m:t>2</m:t>
                    </m:r>
                  </m:sup>
                </m:sSup>
              </m:e>
            </m:d>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P</m:t>
                </m:r>
              </m:sub>
              <m:sup>
                <m:r>
                  <w:rPr>
                    <w:rFonts w:ascii="Cambria Math" w:eastAsiaTheme="minorEastAsia" w:hAnsi="Cambria Math" w:cs="Times New Roman"/>
                  </w:rPr>
                  <m:t>2</m:t>
                </m:r>
              </m:sup>
            </m:sSubSup>
          </m:e>
        </m:d>
      </m:oMath>
      <w:r w:rsidR="00FD5412" w:rsidRPr="00280BA1">
        <w:rPr>
          <w:rFonts w:ascii="Times New Roman" w:eastAsiaTheme="minorEastAsia" w:hAnsi="Times New Roman" w:cs="Times New Roman"/>
        </w:rPr>
        <w:t xml:space="preserve">                                          </w:t>
      </w:r>
      <w:r w:rsidR="009D7CA1">
        <w:rPr>
          <w:rFonts w:ascii="Times New Roman" w:eastAsiaTheme="minorEastAsia" w:hAnsi="Times New Roman" w:cs="Times New Roman"/>
        </w:rPr>
        <w:t>(5</w:t>
      </w:r>
      <w:r w:rsidR="00FD5412" w:rsidRPr="00280BA1">
        <w:rPr>
          <w:rFonts w:ascii="Times New Roman" w:eastAsiaTheme="minorEastAsia" w:hAnsi="Times New Roman" w:cs="Times New Roman"/>
        </w:rPr>
        <w:t>b)</w:t>
      </w:r>
    </w:p>
    <w:p w14:paraId="6F99B9E9" w14:textId="77777777" w:rsidR="00466E8A" w:rsidRPr="00280BA1" w:rsidRDefault="00081CA8"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W</w:t>
      </w:r>
      <w:r w:rsidR="00466E8A">
        <w:rPr>
          <w:rFonts w:ascii="Times New Roman" w:eastAsiaTheme="minorEastAsia" w:hAnsi="Times New Roman" w:cs="Times New Roman"/>
        </w:rPr>
        <w:t>here</w:t>
      </w:r>
      <w:r>
        <w:rPr>
          <w:rFonts w:ascii="Times New Roman" w:eastAsiaTheme="minorEastAsia" w:hAnsi="Times New Roman" w:cs="Times New Roman"/>
        </w:rPr>
        <w:t xml:space="preserve"> </w:t>
      </w:r>
      <m:oMath>
        <m:r>
          <m:rPr>
            <m:sty m:val="p"/>
          </m:rPr>
          <w:rPr>
            <w:rFonts w:ascii="Cambria Math" w:eastAsiaTheme="minorEastAsia" w:hAnsi="Cambria Math" w:cs="Times New Roman"/>
          </w:rPr>
          <m:t>Φ</m:t>
        </m:r>
        <m:r>
          <w:rPr>
            <w:rFonts w:ascii="Cambria Math" w:eastAsiaTheme="minorEastAsia" w:hAnsi="Cambria Math" w:cs="Times New Roman"/>
          </w:rPr>
          <m:t>(a,b)</m:t>
        </m:r>
      </m:oMath>
      <w:r>
        <w:rPr>
          <w:rFonts w:ascii="Times New Roman" w:eastAsiaTheme="minorEastAsia" w:hAnsi="Times New Roman" w:cs="Times New Roman"/>
        </w:rPr>
        <w:t xml:space="preserve">  represent the Gaussian distribution function with mean “a” and variance “b”,  </w:t>
      </w:r>
      <w:r w:rsidR="00466E8A">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oMath>
      <w:r w:rsidR="00466E8A">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oMath>
      <w:r w:rsidR="00466E8A">
        <w:rPr>
          <w:rFonts w:ascii="Times New Roman" w:eastAsiaTheme="minorEastAsia" w:hAnsi="Times New Roman" w:cs="Times New Roman"/>
        </w:rPr>
        <w:t xml:space="preserve"> represent the individual </w:t>
      </w:r>
      <w:r>
        <w:rPr>
          <w:rFonts w:ascii="Times New Roman" w:eastAsiaTheme="minorEastAsia" w:hAnsi="Times New Roman" w:cs="Times New Roman"/>
        </w:rPr>
        <w:t xml:space="preserve">(univariate) </w:t>
      </w:r>
      <w:r w:rsidR="00466E8A">
        <w:rPr>
          <w:rFonts w:ascii="Times New Roman" w:eastAsiaTheme="minorEastAsia" w:hAnsi="Times New Roman" w:cs="Times New Roman"/>
        </w:rPr>
        <w:t xml:space="preserve">return means, </w:t>
      </w:r>
      <m:oMath>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j</m:t>
            </m:r>
          </m:sub>
          <m:sup>
            <m:r>
              <w:rPr>
                <w:rFonts w:ascii="Cambria Math" w:eastAsiaTheme="minorEastAsia" w:hAnsi="Cambria Math" w:cs="Times New Roman"/>
              </w:rPr>
              <m:t>2</m:t>
            </m:r>
          </m:sup>
        </m:sSubSup>
      </m:oMath>
      <w:r w:rsidR="00466E8A">
        <w:rPr>
          <w:rFonts w:ascii="Times New Roman" w:eastAsiaTheme="minorEastAsia" w:hAnsi="Times New Roman" w:cs="Times New Roman"/>
        </w:rPr>
        <w:t xml:space="preserve"> and </w:t>
      </w:r>
      <m:oMath>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P</m:t>
            </m:r>
          </m:sub>
          <m:sup>
            <m:r>
              <w:rPr>
                <w:rFonts w:ascii="Cambria Math" w:eastAsiaTheme="minorEastAsia" w:hAnsi="Cambria Math" w:cs="Times New Roman"/>
              </w:rPr>
              <m:t>2</m:t>
            </m:r>
          </m:sup>
        </m:sSubSup>
      </m:oMath>
      <w:r w:rsidR="00466E8A">
        <w:rPr>
          <w:rFonts w:ascii="Times New Roman" w:eastAsiaTheme="minorEastAsia" w:hAnsi="Times New Roman" w:cs="Times New Roman"/>
        </w:rPr>
        <w:t xml:space="preserve"> represent the individual return variances and </w:t>
      </w:r>
      <m:oMath>
        <m:r>
          <w:rPr>
            <w:rFonts w:ascii="Cambria Math" w:eastAsiaTheme="minorEastAsia" w:hAnsi="Cambria Math" w:cs="Times New Roman"/>
          </w:rPr>
          <m:t>ρ</m:t>
        </m:r>
      </m:oMath>
      <w:r w:rsidR="007C277C">
        <w:rPr>
          <w:rFonts w:ascii="Times New Roman" w:eastAsiaTheme="minorEastAsia" w:hAnsi="Times New Roman" w:cs="Times New Roman"/>
        </w:rPr>
        <w:t xml:space="preserve"> represents the </w:t>
      </w:r>
      <w:r w:rsidR="00466E8A">
        <w:rPr>
          <w:rFonts w:ascii="Times New Roman" w:eastAsiaTheme="minorEastAsia" w:hAnsi="Times New Roman" w:cs="Times New Roman"/>
        </w:rPr>
        <w:t>correlation</w:t>
      </w:r>
      <w:r w:rsidR="007C277C">
        <w:rPr>
          <w:rFonts w:ascii="Times New Roman" w:eastAsiaTheme="minorEastAsia" w:hAnsi="Times New Roman" w:cs="Times New Roman"/>
        </w:rPr>
        <w:t xml:space="preserve"> between returns</w:t>
      </w:r>
      <w:r w:rsidR="001D0EEC">
        <w:rPr>
          <w:rFonts w:ascii="Times New Roman" w:eastAsiaTheme="minorEastAsia" w:hAnsi="Times New Roman" w:cs="Times New Roman"/>
        </w:rPr>
        <w:t>.</w:t>
      </w:r>
      <w:r w:rsidR="00466E8A">
        <w:rPr>
          <w:rFonts w:ascii="Times New Roman" w:eastAsiaTheme="minorEastAsia" w:hAnsi="Times New Roman" w:cs="Times New Roman"/>
        </w:rPr>
        <w:t xml:space="preserve"> </w:t>
      </w:r>
    </w:p>
    <w:p w14:paraId="777E1B33" w14:textId="77777777" w:rsidR="001100B8" w:rsidRPr="00A01A2C" w:rsidRDefault="007C277C" w:rsidP="00A01A2C">
      <w:pPr>
        <w:pStyle w:val="ListParagraph"/>
        <w:numPr>
          <w:ilvl w:val="0"/>
          <w:numId w:val="10"/>
        </w:numPr>
        <w:spacing w:line="360" w:lineRule="auto"/>
        <w:ind w:left="0" w:firstLine="0"/>
        <w:rPr>
          <w:rFonts w:ascii="Times New Roman" w:eastAsiaTheme="minorEastAsia" w:hAnsi="Times New Roman" w:cs="Times New Roman"/>
          <w:i/>
        </w:rPr>
      </w:pPr>
      <w:r w:rsidRPr="00A01A2C">
        <w:rPr>
          <w:rFonts w:ascii="Times New Roman" w:eastAsiaTheme="minorEastAsia" w:hAnsi="Times New Roman" w:cs="Times New Roman"/>
          <w:i/>
        </w:rPr>
        <w:t xml:space="preserve">Gaussian </w:t>
      </w:r>
      <w:r w:rsidR="00892943">
        <w:rPr>
          <w:rFonts w:ascii="Times New Roman" w:eastAsiaTheme="minorEastAsia" w:hAnsi="Times New Roman" w:cs="Times New Roman"/>
          <w:i/>
        </w:rPr>
        <w:t xml:space="preserve">(Parametric) </w:t>
      </w:r>
      <w:r w:rsidR="00A52980" w:rsidRPr="00A01A2C">
        <w:rPr>
          <w:rFonts w:ascii="Times New Roman" w:eastAsiaTheme="minorEastAsia" w:hAnsi="Times New Roman" w:cs="Times New Roman"/>
          <w:i/>
        </w:rPr>
        <w:t>CoVar</w:t>
      </w:r>
      <w:r w:rsidR="00FD5412" w:rsidRPr="00A01A2C">
        <w:rPr>
          <w:rFonts w:ascii="Times New Roman" w:eastAsiaTheme="minorEastAsia" w:hAnsi="Times New Roman" w:cs="Times New Roman"/>
          <w:i/>
        </w:rPr>
        <w:t xml:space="preserve">  </w:t>
      </w:r>
    </w:p>
    <w:p w14:paraId="3BE66199" w14:textId="77777777" w:rsidR="00892943" w:rsidRDefault="00892943"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CoVaR can be measured in two ways.  One CoVaR measures the conditional VaR of a reference portfolio conditional on an individual stock experiencing an extreme left-tail return event. A second possible CoVaR calculation measures the conditional value at risk of an individual stock conditional on the reference portfolio experiencing an extreme left-tail return event.  We will derive the closed form expression for both measures.  </w:t>
      </w:r>
    </w:p>
    <w:p w14:paraId="103AFDFB" w14:textId="77777777" w:rsidR="000B4158" w:rsidRPr="00280BA1" w:rsidRDefault="00892943"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First we derive the CoVaR measure for </w:t>
      </w:r>
      <w:r w:rsidR="00AE7F7D">
        <w:rPr>
          <w:rFonts w:ascii="Times New Roman" w:eastAsiaTheme="minorEastAsia" w:hAnsi="Times New Roman" w:cs="Times New Roman"/>
        </w:rPr>
        <w:t>the reference portfolio</w:t>
      </w:r>
      <w:r>
        <w:rPr>
          <w:rFonts w:ascii="Times New Roman" w:eastAsiaTheme="minorEastAsia" w:hAnsi="Times New Roman" w:cs="Times New Roman"/>
        </w:rPr>
        <w:t xml:space="preserve"> conditioned on </w:t>
      </w:r>
      <w:r w:rsidR="00AF137E">
        <w:rPr>
          <w:rFonts w:ascii="Times New Roman" w:eastAsiaTheme="minorEastAsia" w:hAnsi="Times New Roman" w:cs="Times New Roman"/>
        </w:rPr>
        <w:t xml:space="preserve">the </w:t>
      </w:r>
      <w:r>
        <w:rPr>
          <w:rFonts w:ascii="Times New Roman" w:eastAsiaTheme="minorEastAsia" w:hAnsi="Times New Roman" w:cs="Times New Roman"/>
        </w:rPr>
        <w:t xml:space="preserve">extreme negative return </w:t>
      </w:r>
      <w:r w:rsidR="00AF137E">
        <w:rPr>
          <w:rFonts w:ascii="Times New Roman" w:eastAsiaTheme="minorEastAsia" w:hAnsi="Times New Roman" w:cs="Times New Roman"/>
        </w:rPr>
        <w:t xml:space="preserve">of </w:t>
      </w:r>
      <w:r w:rsidR="00AE7F7D">
        <w:rPr>
          <w:rFonts w:ascii="Times New Roman" w:eastAsiaTheme="minorEastAsia" w:hAnsi="Times New Roman" w:cs="Times New Roman"/>
        </w:rPr>
        <w:t>an individual stock</w:t>
      </w:r>
      <w:r>
        <w:rPr>
          <w:rFonts w:ascii="Times New Roman" w:eastAsiaTheme="minorEastAsia" w:hAnsi="Times New Roman" w:cs="Times New Roman"/>
        </w:rPr>
        <w:t xml:space="preserve">. </w:t>
      </w:r>
      <w:r w:rsidR="00A52980" w:rsidRPr="00280BA1">
        <w:rPr>
          <w:rFonts w:ascii="Times New Roman" w:eastAsiaTheme="minorEastAsia" w:hAnsi="Times New Roman" w:cs="Times New Roman"/>
        </w:rPr>
        <w:t xml:space="preserve">The conditional </w:t>
      </w:r>
      <w:r w:rsidR="000B4158" w:rsidRPr="00280BA1">
        <w:rPr>
          <w:rFonts w:ascii="Times New Roman" w:eastAsiaTheme="minorEastAsia" w:hAnsi="Times New Roman" w:cs="Times New Roman"/>
        </w:rPr>
        <w:t>distribution function for</w:t>
      </w:r>
      <w:r w:rsidR="007C277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oMath>
      <w:r w:rsidR="000B4158" w:rsidRPr="00280BA1">
        <w:rPr>
          <w:rFonts w:ascii="Times New Roman" w:eastAsiaTheme="minorEastAsia" w:hAnsi="Times New Roman" w:cs="Times New Roman"/>
        </w:rPr>
        <w:t xml:space="preserve"> conditional on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oMath>
      <w:r w:rsidR="007C277C">
        <w:rPr>
          <w:rFonts w:ascii="Times New Roman" w:eastAsiaTheme="minorEastAsia" w:hAnsi="Times New Roman" w:cs="Times New Roman"/>
        </w:rPr>
        <w:t xml:space="preserve"> </w:t>
      </w:r>
      <w:r w:rsidR="000B4158" w:rsidRPr="00280BA1">
        <w:rPr>
          <w:rFonts w:ascii="Times New Roman" w:eastAsiaTheme="minorEastAsia" w:hAnsi="Times New Roman" w:cs="Times New Roman"/>
        </w:rPr>
        <w:t>equal to its 1 percent value at risk is,</w:t>
      </w:r>
    </w:p>
    <w:p w14:paraId="422E4007" w14:textId="77777777" w:rsidR="001100B8" w:rsidRPr="00280BA1" w:rsidRDefault="00675B8B" w:rsidP="00A531DD">
      <w:pPr>
        <w:spacing w:line="360" w:lineRule="auto"/>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Φ</m:t>
            </m:r>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 xml:space="preserve">.01,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e>
        </m:d>
        <m:r>
          <w:rPr>
            <w:rFonts w:ascii="Cambria Math" w:eastAsiaTheme="minorEastAsia" w:hAnsi="Cambria Math" w:cs="Times New Roman"/>
          </w:rPr>
          <m:t xml:space="preserve"> ~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ji</m:t>
            </m:r>
          </m:sub>
        </m:sSub>
        <m:r>
          <w:rPr>
            <w:rFonts w:ascii="Cambria Math" w:eastAsiaTheme="minorEastAsia" w:hAnsi="Cambria Math" w:cs="Times New Roman"/>
          </w:rPr>
          <m:t xml:space="preserve"> ~ </m:t>
        </m:r>
        <m:r>
          <m:rPr>
            <m:sty m:val="p"/>
          </m:rPr>
          <w:rPr>
            <w:rFonts w:ascii="Cambria Math" w:eastAsiaTheme="minorEastAsia" w:hAnsi="Cambria Math" w:cs="Times New Roman"/>
          </w:rPr>
          <m:t>Φ</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r>
              <w:rPr>
                <w:rFonts w:ascii="Cambria Math" w:eastAsiaTheme="minorEastAsia" w:hAnsi="Cambria Math" w:cs="Times New Roman"/>
              </w:rPr>
              <m:t>+ρ</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den>
            </m:f>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e>
            </m:d>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ρ</m:t>
                    </m:r>
                  </m:e>
                  <m:sup>
                    <m:r>
                      <w:rPr>
                        <w:rFonts w:ascii="Cambria Math" w:eastAsiaTheme="minorEastAsia" w:hAnsi="Cambria Math" w:cs="Times New Roman"/>
                      </w:rPr>
                      <m:t>2</m:t>
                    </m:r>
                  </m:sup>
                </m:sSup>
              </m:e>
            </m:d>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P</m:t>
                </m:r>
              </m:sub>
              <m:sup>
                <m:r>
                  <w:rPr>
                    <w:rFonts w:ascii="Cambria Math" w:eastAsiaTheme="minorEastAsia" w:hAnsi="Cambria Math" w:cs="Times New Roman"/>
                  </w:rPr>
                  <m:t>2</m:t>
                </m:r>
              </m:sup>
            </m:sSubSup>
          </m:e>
        </m:d>
        <m:r>
          <m:rPr>
            <m:sty m:val="p"/>
          </m:rPr>
          <w:rPr>
            <w:rFonts w:ascii="Cambria Math" w:eastAsiaTheme="minorEastAsia" w:hAnsi="Cambria Math" w:cs="Times New Roman"/>
          </w:rPr>
          <m:t xml:space="preserve"> </m:t>
        </m:r>
      </m:oMath>
      <w:r w:rsidR="000B4158" w:rsidRPr="00280BA1">
        <w:rPr>
          <w:rFonts w:ascii="Times New Roman" w:eastAsiaTheme="minorEastAsia" w:hAnsi="Times New Roman" w:cs="Times New Roman"/>
        </w:rPr>
        <w:t>.</w:t>
      </w:r>
      <w:r w:rsidR="00FD5412" w:rsidRPr="00280BA1">
        <w:rPr>
          <w:rFonts w:ascii="Times New Roman" w:eastAsiaTheme="minorEastAsia" w:hAnsi="Times New Roman" w:cs="Times New Roman"/>
        </w:rPr>
        <w:t xml:space="preserve">                           </w:t>
      </w:r>
      <w:r w:rsidR="007C69F5">
        <w:rPr>
          <w:rFonts w:ascii="Times New Roman" w:eastAsiaTheme="minorEastAsia" w:hAnsi="Times New Roman" w:cs="Times New Roman"/>
        </w:rPr>
        <w:t>(</w:t>
      </w:r>
      <w:r w:rsidR="009D7CA1">
        <w:rPr>
          <w:rFonts w:ascii="Times New Roman" w:eastAsiaTheme="minorEastAsia" w:hAnsi="Times New Roman" w:cs="Times New Roman"/>
        </w:rPr>
        <w:t>6</w:t>
      </w:r>
      <w:r w:rsidR="00FD5412" w:rsidRPr="00280BA1">
        <w:rPr>
          <w:rFonts w:ascii="Times New Roman" w:eastAsiaTheme="minorEastAsia" w:hAnsi="Times New Roman" w:cs="Times New Roman"/>
        </w:rPr>
        <w:t>)</w:t>
      </w:r>
    </w:p>
    <w:p w14:paraId="035B2F14" w14:textId="77777777" w:rsidR="000B4158" w:rsidRPr="00280BA1" w:rsidRDefault="00A01A2C"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So the 99 percent CoVaR</w:t>
      </w:r>
      <w:r w:rsidR="000B4158" w:rsidRPr="00280BA1">
        <w:rPr>
          <w:rFonts w:ascii="Times New Roman" w:eastAsiaTheme="minorEastAsia" w:hAnsi="Times New Roman" w:cs="Times New Roman"/>
        </w:rPr>
        <w:t xml:space="preserve"> for </w:t>
      </w:r>
      <w:r w:rsidR="00AF137E">
        <w:rPr>
          <w:rFonts w:ascii="Times New Roman" w:eastAsiaTheme="minorEastAsia" w:hAnsi="Times New Roman" w:cs="Times New Roman"/>
        </w:rPr>
        <w:t xml:space="preserve">the portfolio </w:t>
      </w:r>
      <w:r w:rsidR="000B4158" w:rsidRPr="00280BA1">
        <w:rPr>
          <w:rFonts w:ascii="Times New Roman" w:eastAsiaTheme="minorEastAsia" w:hAnsi="Times New Roman" w:cs="Times New Roman"/>
        </w:rPr>
        <w:t xml:space="preserve">conditional on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 xml:space="preserve"> </m:t>
        </m:r>
      </m:oMath>
      <w:r w:rsidR="007C277C">
        <w:rPr>
          <w:rFonts w:ascii="Times New Roman" w:eastAsiaTheme="minorEastAsia" w:hAnsi="Times New Roman" w:cs="Times New Roman"/>
        </w:rPr>
        <w:t xml:space="preserve"> equal to its </w:t>
      </w:r>
      <w:r w:rsidR="000B4158" w:rsidRPr="00280BA1">
        <w:rPr>
          <w:rFonts w:ascii="Times New Roman" w:eastAsiaTheme="minorEastAsia" w:hAnsi="Times New Roman" w:cs="Times New Roman"/>
        </w:rPr>
        <w:t>99 percent VaR,</w:t>
      </w:r>
    </w:p>
    <w:p w14:paraId="5C29C045" w14:textId="77777777" w:rsidR="000B4158" w:rsidRPr="00280BA1" w:rsidRDefault="00675B8B" w:rsidP="00A531DD">
      <w:pPr>
        <w:spacing w:line="360" w:lineRule="auto"/>
        <w:jc w:val="right"/>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CoVar(</m:t>
            </m:r>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P</m:t>
            </m:r>
          </m:sub>
        </m:sSub>
        <m:d>
          <m:dPr>
            <m:begChr m:val="|"/>
            <m:ctrlPr>
              <w:rPr>
                <w:rFonts w:ascii="Cambria Math" w:hAnsi="Cambria Math" w:cs="Times New Roman"/>
                <w:i/>
              </w:rPr>
            </m:ctrlPr>
          </m:dPr>
          <m:e>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j</m:t>
                    </m:r>
                  </m:sub>
                </m:sSub>
                <m:r>
                  <w:rPr>
                    <w:rFonts w:ascii="Cambria Math"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Φ</m:t>
                    </m:r>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 xml:space="preserve">.01,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e>
                </m:d>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r>
          <w:rPr>
            <w:rFonts w:ascii="Cambria Math" w:hAnsi="Cambria Math" w:cs="Times New Roman"/>
          </w:rPr>
          <m:t>-</m:t>
        </m:r>
        <m:r>
          <w:rPr>
            <w:rFonts w:ascii="Cambria Math" w:eastAsiaTheme="minorEastAsia" w:hAnsi="Cambria Math" w:cs="Times New Roman"/>
          </w:rPr>
          <m:t>ρ</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den>
        </m:f>
        <m:d>
          <m:dPr>
            <m:ctrlPr>
              <w:rPr>
                <w:rFonts w:ascii="Cambria Math" w:hAnsi="Cambria Math" w:cs="Times New Roman"/>
                <w:i/>
              </w:rPr>
            </m:ctrlPr>
          </m:dPr>
          <m:e>
            <m:r>
              <w:rPr>
                <w:rFonts w:ascii="Cambria Math" w:hAnsi="Cambria Math" w:cs="Times New Roman"/>
              </w:rPr>
              <m:t xml:space="preserve">2.32635 </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j</m:t>
                </m:r>
              </m:sub>
            </m:sSub>
          </m:e>
        </m:d>
        <m:r>
          <w:rPr>
            <w:rFonts w:ascii="Cambria Math" w:hAnsi="Cambria Math" w:cs="Times New Roman"/>
          </w:rPr>
          <m:t xml:space="preserve">-2.32635 </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ρ</m:t>
                </m:r>
              </m:e>
              <m:sup>
                <m:r>
                  <w:rPr>
                    <w:rFonts w:ascii="Cambria Math" w:hAnsi="Cambria Math" w:cs="Times New Roman"/>
                  </w:rPr>
                  <m:t>2</m:t>
                </m:r>
              </m:sup>
            </m:sSup>
          </m:e>
        </m:rad>
      </m:oMath>
      <w:r w:rsidR="00FD5412" w:rsidRPr="00280BA1">
        <w:rPr>
          <w:rFonts w:ascii="Times New Roman" w:eastAsiaTheme="minorEastAsia" w:hAnsi="Times New Roman" w:cs="Times New Roman"/>
        </w:rPr>
        <w:t xml:space="preserve"> </w:t>
      </w:r>
      <w:r w:rsidR="00E56EB4">
        <w:rPr>
          <w:rFonts w:ascii="Times New Roman" w:eastAsiaTheme="minorEastAsia" w:hAnsi="Times New Roman" w:cs="Times New Roman"/>
        </w:rPr>
        <w:t>,</w:t>
      </w:r>
      <w:r w:rsidR="00FD5412" w:rsidRPr="00280BA1">
        <w:rPr>
          <w:rFonts w:ascii="Times New Roman" w:eastAsiaTheme="minorEastAsia" w:hAnsi="Times New Roman" w:cs="Times New Roman"/>
        </w:rPr>
        <w:t xml:space="preserve">      </w:t>
      </w:r>
      <w:r w:rsidR="007C69F5">
        <w:rPr>
          <w:rFonts w:ascii="Times New Roman" w:eastAsiaTheme="minorEastAsia" w:hAnsi="Times New Roman" w:cs="Times New Roman"/>
        </w:rPr>
        <w:t>(</w:t>
      </w:r>
      <w:r w:rsidR="009D7CA1">
        <w:rPr>
          <w:rFonts w:ascii="Times New Roman" w:eastAsiaTheme="minorEastAsia" w:hAnsi="Times New Roman" w:cs="Times New Roman"/>
        </w:rPr>
        <w:t>7</w:t>
      </w:r>
      <w:r w:rsidR="00FD5412" w:rsidRPr="00280BA1">
        <w:rPr>
          <w:rFonts w:ascii="Times New Roman" w:eastAsiaTheme="minorEastAsia" w:hAnsi="Times New Roman" w:cs="Times New Roman"/>
        </w:rPr>
        <w:t>)</w:t>
      </w:r>
    </w:p>
    <w:p w14:paraId="48C20523" w14:textId="77777777" w:rsidR="000B4158" w:rsidRPr="00280BA1" w:rsidRDefault="000B4158"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 xml:space="preserve">The conditional return distribution for </w:t>
      </w:r>
      <w:r w:rsidR="00AF137E">
        <w:rPr>
          <w:rFonts w:ascii="Times New Roman" w:eastAsiaTheme="minorEastAsia" w:hAnsi="Times New Roman" w:cs="Times New Roman"/>
        </w:rPr>
        <w:t>the portfolio</w:t>
      </w:r>
      <w:r w:rsidRPr="00280BA1">
        <w:rPr>
          <w:rFonts w:ascii="Times New Roman" w:eastAsiaTheme="minorEastAsia" w:hAnsi="Times New Roman" w:cs="Times New Roman"/>
        </w:rPr>
        <w:t>, conditional on</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oMath>
      <w:r w:rsidR="001D4C3A">
        <w:rPr>
          <w:rFonts w:ascii="Times New Roman" w:eastAsiaTheme="minorEastAsia" w:hAnsi="Times New Roman" w:cs="Times New Roman"/>
        </w:rPr>
        <w:t xml:space="preserve"> </w:t>
      </w:r>
      <w:r w:rsidRPr="00280BA1">
        <w:rPr>
          <w:rFonts w:ascii="Times New Roman" w:eastAsiaTheme="minorEastAsia" w:hAnsi="Times New Roman" w:cs="Times New Roman"/>
        </w:rPr>
        <w:t xml:space="preserve">equal to its median is, </w:t>
      </w:r>
    </w:p>
    <w:p w14:paraId="564BE309" w14:textId="77777777" w:rsidR="00A25AB4" w:rsidRPr="00280BA1" w:rsidRDefault="00675B8B" w:rsidP="00A531DD">
      <w:pPr>
        <w:spacing w:line="360" w:lineRule="auto"/>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Φ</m:t>
            </m:r>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 xml:space="preserve">.50,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e>
        </m:d>
        <m:r>
          <w:rPr>
            <w:rFonts w:ascii="Cambria Math" w:eastAsiaTheme="minorEastAsia" w:hAnsi="Cambria Math" w:cs="Times New Roman"/>
          </w:rPr>
          <m:t xml:space="preserve"> ~ N</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r>
              <w:rPr>
                <w:rFonts w:ascii="Cambria Math" w:eastAsiaTheme="minorEastAsia" w:hAnsi="Cambria Math" w:cs="Times New Roman"/>
              </w:rPr>
              <m:t xml:space="preserve">, </m:t>
            </m:r>
            <m:d>
              <m:dPr>
                <m:ctrlPr>
                  <w:rPr>
                    <w:rFonts w:ascii="Cambria Math" w:eastAsiaTheme="minorEastAsia" w:hAnsi="Cambria Math" w:cs="Times New Roman"/>
                    <w:i/>
                  </w:rPr>
                </m:ctrlPr>
              </m:dPr>
              <m:e>
                <m:r>
                  <w:rPr>
                    <w:rFonts w:ascii="Cambria Math" w:eastAsiaTheme="minorEastAsia" w:hAnsi="Cambria Math" w:cs="Times New Roman"/>
                  </w:rPr>
                  <m:t>1-</m:t>
                </m:r>
                <m:sSup>
                  <m:sSupPr>
                    <m:ctrlPr>
                      <w:rPr>
                        <w:rFonts w:ascii="Cambria Math" w:eastAsiaTheme="minorEastAsia" w:hAnsi="Cambria Math" w:cs="Times New Roman"/>
                        <w:i/>
                      </w:rPr>
                    </m:ctrlPr>
                  </m:sSupPr>
                  <m:e>
                    <m:r>
                      <w:rPr>
                        <w:rFonts w:ascii="Cambria Math" w:eastAsiaTheme="minorEastAsia" w:hAnsi="Cambria Math" w:cs="Times New Roman"/>
                      </w:rPr>
                      <m:t>ρ</m:t>
                    </m:r>
                  </m:e>
                  <m:sup>
                    <m:r>
                      <w:rPr>
                        <w:rFonts w:ascii="Cambria Math" w:eastAsiaTheme="minorEastAsia" w:hAnsi="Cambria Math" w:cs="Times New Roman"/>
                      </w:rPr>
                      <m:t>2</m:t>
                    </m:r>
                  </m:sup>
                </m:sSup>
              </m:e>
            </m:d>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P</m:t>
                </m:r>
              </m:sub>
              <m:sup>
                <m:r>
                  <w:rPr>
                    <w:rFonts w:ascii="Cambria Math" w:eastAsiaTheme="minorEastAsia" w:hAnsi="Cambria Math" w:cs="Times New Roman"/>
                  </w:rPr>
                  <m:t>2</m:t>
                </m:r>
              </m:sup>
            </m:sSubSup>
          </m:e>
        </m:d>
      </m:oMath>
      <w:r w:rsidR="00FD5412" w:rsidRPr="00280BA1">
        <w:rPr>
          <w:rFonts w:ascii="Times New Roman" w:eastAsiaTheme="minorEastAsia" w:hAnsi="Times New Roman" w:cs="Times New Roman"/>
        </w:rPr>
        <w:t xml:space="preserve">.                                             </w:t>
      </w:r>
      <w:r w:rsidR="007C69F5">
        <w:rPr>
          <w:rFonts w:ascii="Times New Roman" w:eastAsiaTheme="minorEastAsia" w:hAnsi="Times New Roman" w:cs="Times New Roman"/>
        </w:rPr>
        <w:t>(</w:t>
      </w:r>
      <w:r w:rsidR="009D7CA1">
        <w:rPr>
          <w:rFonts w:ascii="Times New Roman" w:eastAsiaTheme="minorEastAsia" w:hAnsi="Times New Roman" w:cs="Times New Roman"/>
        </w:rPr>
        <w:t>8</w:t>
      </w:r>
      <w:r w:rsidR="00FD5412" w:rsidRPr="00280BA1">
        <w:rPr>
          <w:rFonts w:ascii="Times New Roman" w:eastAsiaTheme="minorEastAsia" w:hAnsi="Times New Roman" w:cs="Times New Roman"/>
        </w:rPr>
        <w:t>)</w:t>
      </w:r>
    </w:p>
    <w:p w14:paraId="3851A983" w14:textId="77777777" w:rsidR="000B4158" w:rsidRPr="00280BA1" w:rsidRDefault="00FD5412"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 xml:space="preserve">Consequently, </w:t>
      </w:r>
      <w:r w:rsidR="000B4158" w:rsidRPr="00280BA1">
        <w:rPr>
          <w:rFonts w:ascii="Times New Roman" w:eastAsiaTheme="minorEastAsia" w:hAnsi="Times New Roman" w:cs="Times New Roman"/>
        </w:rPr>
        <w:t xml:space="preserve">the </w:t>
      </w:r>
      <w:r w:rsidR="00A01A2C" w:rsidRPr="00280BA1">
        <w:rPr>
          <w:rFonts w:ascii="Times New Roman" w:eastAsiaTheme="minorEastAsia" w:hAnsi="Times New Roman" w:cs="Times New Roman"/>
        </w:rPr>
        <w:t>CoVaR</w:t>
      </w:r>
      <w:r w:rsidR="000B4158" w:rsidRPr="00280BA1">
        <w:rPr>
          <w:rFonts w:ascii="Times New Roman" w:eastAsiaTheme="minorEastAsia" w:hAnsi="Times New Roman" w:cs="Times New Roman"/>
        </w:rPr>
        <w:t xml:space="preserve"> </w:t>
      </w:r>
      <w:r w:rsidR="00AF137E" w:rsidRPr="00280BA1">
        <w:rPr>
          <w:rFonts w:ascii="Times New Roman" w:eastAsiaTheme="minorEastAsia" w:hAnsi="Times New Roman" w:cs="Times New Roman"/>
        </w:rPr>
        <w:t xml:space="preserve">for </w:t>
      </w:r>
      <w:r w:rsidR="00AF137E">
        <w:rPr>
          <w:rFonts w:ascii="Times New Roman" w:eastAsiaTheme="minorEastAsia" w:hAnsi="Times New Roman" w:cs="Times New Roman"/>
        </w:rPr>
        <w:t xml:space="preserve">the portfolio </w:t>
      </w:r>
      <w:r w:rsidR="000B4158" w:rsidRPr="00280BA1">
        <w:rPr>
          <w:rFonts w:ascii="Times New Roman" w:eastAsiaTheme="minorEastAsia" w:hAnsi="Times New Roman" w:cs="Times New Roman"/>
        </w:rPr>
        <w:t xml:space="preserve">with </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oMath>
      <w:r w:rsidR="001D4C3A">
        <w:rPr>
          <w:rFonts w:ascii="Times New Roman" w:eastAsiaTheme="minorEastAsia" w:hAnsi="Times New Roman" w:cs="Times New Roman"/>
        </w:rPr>
        <w:t xml:space="preserve"> </w:t>
      </w:r>
      <w:r w:rsidR="00F30D61">
        <w:rPr>
          <w:rFonts w:ascii="Times New Roman" w:eastAsiaTheme="minorEastAsia" w:hAnsi="Times New Roman" w:cs="Times New Roman"/>
        </w:rPr>
        <w:t xml:space="preserve">evaluated </w:t>
      </w:r>
      <w:r w:rsidR="001D4C3A">
        <w:rPr>
          <w:rFonts w:ascii="Times New Roman" w:eastAsiaTheme="minorEastAsia" w:hAnsi="Times New Roman" w:cs="Times New Roman"/>
        </w:rPr>
        <w:t>at its</w:t>
      </w:r>
      <w:r w:rsidR="000B4158" w:rsidRPr="00280BA1">
        <w:rPr>
          <w:rFonts w:ascii="Times New Roman" w:eastAsiaTheme="minorEastAsia" w:hAnsi="Times New Roman" w:cs="Times New Roman"/>
        </w:rPr>
        <w:t xml:space="preserve"> median return is,</w:t>
      </w:r>
    </w:p>
    <w:p w14:paraId="2FE0C6E1" w14:textId="77777777" w:rsidR="000B4158" w:rsidRPr="00280BA1" w:rsidRDefault="00675B8B" w:rsidP="00A531DD">
      <w:pPr>
        <w:spacing w:line="360" w:lineRule="auto"/>
        <w:jc w:val="right"/>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CoVar(</m:t>
            </m:r>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P</m:t>
            </m:r>
          </m:sub>
        </m:sSub>
        <m:d>
          <m:dPr>
            <m:begChr m:val="|"/>
            <m:ctrlPr>
              <w:rPr>
                <w:rFonts w:ascii="Cambria Math" w:hAnsi="Cambria Math" w:cs="Times New Roman"/>
                <w:i/>
              </w:rPr>
            </m:ctrlPr>
          </m:dPr>
          <m:e>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j</m:t>
                    </m:r>
                  </m:sub>
                </m:sSub>
                <m:r>
                  <w:rPr>
                    <w:rFonts w:ascii="Cambria Math"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Φ</m:t>
                    </m:r>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 xml:space="preserve">.50,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e>
                </m:d>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r>
          <w:rPr>
            <w:rFonts w:ascii="Cambria Math" w:hAnsi="Cambria Math" w:cs="Times New Roman"/>
          </w:rPr>
          <m:t>-2.32635</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ρ</m:t>
                </m:r>
              </m:e>
              <m:sup>
                <m:r>
                  <w:rPr>
                    <w:rFonts w:ascii="Cambria Math" w:hAnsi="Cambria Math" w:cs="Times New Roman"/>
                  </w:rPr>
                  <m:t>2</m:t>
                </m:r>
              </m:sup>
            </m:sSup>
          </m:e>
        </m:rad>
      </m:oMath>
      <w:r w:rsidR="00FD5412" w:rsidRPr="00280BA1">
        <w:rPr>
          <w:rFonts w:ascii="Times New Roman" w:eastAsiaTheme="minorEastAsia" w:hAnsi="Times New Roman" w:cs="Times New Roman"/>
        </w:rPr>
        <w:t xml:space="preserve"> ,                     </w:t>
      </w:r>
      <w:r w:rsidR="007C69F5">
        <w:rPr>
          <w:rFonts w:ascii="Times New Roman" w:eastAsiaTheme="minorEastAsia" w:hAnsi="Times New Roman" w:cs="Times New Roman"/>
        </w:rPr>
        <w:t>(</w:t>
      </w:r>
      <w:r w:rsidR="009D7CA1">
        <w:rPr>
          <w:rFonts w:ascii="Times New Roman" w:eastAsiaTheme="minorEastAsia" w:hAnsi="Times New Roman" w:cs="Times New Roman"/>
        </w:rPr>
        <w:t>9</w:t>
      </w:r>
      <w:r w:rsidR="00FD5412" w:rsidRPr="00280BA1">
        <w:rPr>
          <w:rFonts w:ascii="Times New Roman" w:eastAsiaTheme="minorEastAsia" w:hAnsi="Times New Roman" w:cs="Times New Roman"/>
        </w:rPr>
        <w:t>)</w:t>
      </w:r>
    </w:p>
    <w:p w14:paraId="5D3A79BB" w14:textId="6E544BBB" w:rsidR="00AF137E" w:rsidRPr="00280BA1" w:rsidRDefault="00FD5412" w:rsidP="00AF137E">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a</w:t>
      </w:r>
      <w:r w:rsidR="00D06AD6" w:rsidRPr="00280BA1">
        <w:rPr>
          <w:rFonts w:ascii="Times New Roman" w:eastAsiaTheme="minorEastAsia" w:hAnsi="Times New Roman" w:cs="Times New Roman"/>
        </w:rPr>
        <w:t>nd so</w:t>
      </w:r>
      <w:r w:rsidR="00892943">
        <w:rPr>
          <w:rFonts w:ascii="Times New Roman" w:eastAsiaTheme="minorEastAsia" w:hAnsi="Times New Roman" w:cs="Times New Roman"/>
        </w:rPr>
        <w:t xml:space="preserve"> the </w:t>
      </w:r>
      <w:r w:rsidR="00AE7F7D">
        <w:rPr>
          <w:rFonts w:ascii="Times New Roman" w:eastAsiaTheme="minorEastAsia" w:hAnsi="Times New Roman" w:cs="Times New Roman"/>
        </w:rPr>
        <w:t xml:space="preserve">contribution </w:t>
      </w:r>
      <w:r w:rsidR="000B4158" w:rsidRPr="00280BA1">
        <w:rPr>
          <w:rFonts w:ascii="Times New Roman" w:eastAsiaTheme="minorEastAsia" w:hAnsi="Times New Roman" w:cs="Times New Roman"/>
        </w:rPr>
        <w:t xml:space="preserve">CoVaR </w:t>
      </w:r>
      <w:r w:rsidR="00892943">
        <w:rPr>
          <w:rFonts w:ascii="Times New Roman" w:eastAsiaTheme="minorEastAsia" w:hAnsi="Times New Roman" w:cs="Times New Roman"/>
        </w:rPr>
        <w:t xml:space="preserve">measure </w:t>
      </w:r>
      <w:r w:rsidR="005D08FB">
        <w:rPr>
          <w:rFonts w:ascii="Times New Roman" w:eastAsiaTheme="minorEastAsia" w:hAnsi="Times New Roman" w:cs="Times New Roman"/>
        </w:rPr>
        <w:t xml:space="preserve">with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jP</m:t>
            </m:r>
          </m:sub>
        </m:sSub>
        <m:r>
          <w:rPr>
            <w:rFonts w:ascii="Cambria Math" w:hAnsi="Cambria Math" w:cs="Times New Roman"/>
          </w:rPr>
          <m:t>=</m:t>
        </m:r>
        <m:f>
          <m:fPr>
            <m:ctrlPr>
              <w:rPr>
                <w:rFonts w:ascii="Cambria Math" w:eastAsiaTheme="minorEastAsia" w:hAnsi="Cambria Math" w:cs="Times New Roman"/>
                <w:i/>
              </w:rPr>
            </m:ctrlPr>
          </m:fPr>
          <m:num>
            <m:r>
              <w:rPr>
                <w:rFonts w:ascii="Cambria Math" w:hAnsi="Cambria Math" w:cs="Times New Roman"/>
              </w:rPr>
              <m:t>Cov</m:t>
            </m:r>
            <m:d>
              <m:dPr>
                <m:ctrlPr>
                  <w:rPr>
                    <w:rFonts w:ascii="Cambria Math"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ctrlPr>
                  <w:rPr>
                    <w:rFonts w:ascii="Cambria Math" w:eastAsiaTheme="minorEastAsia" w:hAnsi="Cambria Math" w:cs="Times New Roman"/>
                    <w:i/>
                  </w:rPr>
                </m:ctrlPr>
              </m:e>
            </m:d>
          </m:num>
          <m:den>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P</m:t>
                </m:r>
              </m:sub>
              <m:sup>
                <m:r>
                  <w:rPr>
                    <w:rFonts w:ascii="Cambria Math" w:eastAsiaTheme="minorEastAsia" w:hAnsi="Cambria Math" w:cs="Times New Roman"/>
                  </w:rPr>
                  <m:t>2</m:t>
                </m:r>
              </m:sup>
            </m:sSubSup>
          </m:den>
        </m:f>
      </m:oMath>
      <w:r w:rsidR="005D08FB">
        <w:rPr>
          <w:rFonts w:ascii="Times New Roman" w:eastAsiaTheme="minorEastAsia" w:hAnsi="Times New Roman" w:cs="Times New Roman"/>
        </w:rPr>
        <w:t xml:space="preserve">  is given by</w:t>
      </w:r>
      <w:r w:rsidR="006814B3" w:rsidRPr="00280BA1">
        <w:rPr>
          <w:rFonts w:ascii="Times New Roman" w:eastAsiaTheme="minorEastAsia" w:hAnsi="Times New Roman" w:cs="Times New Roman"/>
        </w:rPr>
        <w:t>,</w:t>
      </w:r>
    </w:p>
    <w:p w14:paraId="275CEC87" w14:textId="77777777" w:rsidR="00AF137E" w:rsidRPr="00280BA1" w:rsidRDefault="00675B8B" w:rsidP="00B75AB2">
      <w:pPr>
        <w:spacing w:line="360" w:lineRule="auto"/>
        <w:jc w:val="right"/>
        <w:rPr>
          <w:rFonts w:ascii="Times New Roman" w:eastAsiaTheme="minorEastAsia" w:hAnsi="Times New Roman" w:cs="Times New Roman"/>
        </w:rPr>
      </w:pPr>
      <m:oMath>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CoVar(</m:t>
            </m:r>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P</m:t>
            </m:r>
          </m:sub>
        </m:sSub>
        <m:d>
          <m:dPr>
            <m:begChr m:val="|"/>
            <m:ctrlPr>
              <w:rPr>
                <w:rFonts w:ascii="Cambria Math" w:hAnsi="Cambria Math" w:cs="Times New Roman"/>
                <w:i/>
              </w:rPr>
            </m:ctrlPr>
          </m:dPr>
          <m:e>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j</m:t>
                    </m:r>
                  </m:sub>
                </m:sSub>
                <m:r>
                  <w:rPr>
                    <w:rFonts w:ascii="Cambria Math"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Φ</m:t>
                    </m:r>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 xml:space="preserve">.01,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e>
                </m:d>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 β</m:t>
            </m:r>
          </m:e>
          <m:sub>
            <m:r>
              <w:rPr>
                <w:rFonts w:ascii="Cambria Math" w:hAnsi="Cambria Math" w:cs="Times New Roman"/>
              </w:rPr>
              <m:t>jP</m:t>
            </m:r>
          </m:sub>
        </m:sSub>
        <m:r>
          <w:rPr>
            <w:rFonts w:ascii="Cambria Math" w:hAnsi="Cambria Math" w:cs="Times New Roman"/>
          </w:rPr>
          <m:t xml:space="preserve">*2.32635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P</m:t>
                </m:r>
              </m:sub>
              <m:sup>
                <m:r>
                  <w:rPr>
                    <w:rFonts w:ascii="Cambria Math" w:hAnsi="Cambria Math" w:cs="Times New Roman"/>
                  </w:rPr>
                  <m:t>2</m:t>
                </m:r>
              </m:sup>
            </m:sSubSup>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j</m:t>
                </m:r>
              </m:sub>
            </m:sSub>
          </m:den>
        </m:f>
      </m:oMath>
      <w:r w:rsidR="00AF137E" w:rsidRPr="00280BA1">
        <w:rPr>
          <w:rFonts w:ascii="Times New Roman" w:eastAsiaTheme="minorEastAsia" w:hAnsi="Times New Roman" w:cs="Times New Roman"/>
        </w:rPr>
        <w:t xml:space="preserve">   </w:t>
      </w:r>
      <w:r w:rsidR="00B75AB2">
        <w:rPr>
          <w:rFonts w:ascii="Times New Roman" w:eastAsiaTheme="minorEastAsia" w:hAnsi="Times New Roman" w:cs="Times New Roman"/>
        </w:rPr>
        <w:t xml:space="preserve">                  </w:t>
      </w:r>
      <w:r w:rsidR="00AF137E" w:rsidRPr="00280BA1">
        <w:rPr>
          <w:rFonts w:ascii="Times New Roman" w:eastAsiaTheme="minorEastAsia" w:hAnsi="Times New Roman" w:cs="Times New Roman"/>
        </w:rPr>
        <w:t xml:space="preserve">         </w:t>
      </w:r>
      <w:r w:rsidR="00AF137E">
        <w:rPr>
          <w:rFonts w:ascii="Times New Roman" w:eastAsiaTheme="minorEastAsia" w:hAnsi="Times New Roman" w:cs="Times New Roman"/>
        </w:rPr>
        <w:t>(</w:t>
      </w:r>
      <w:r w:rsidR="00B75AB2">
        <w:rPr>
          <w:rFonts w:ascii="Times New Roman" w:eastAsiaTheme="minorEastAsia" w:hAnsi="Times New Roman" w:cs="Times New Roman"/>
        </w:rPr>
        <w:t>10a</w:t>
      </w:r>
      <w:r w:rsidR="00AF137E" w:rsidRPr="00280BA1">
        <w:rPr>
          <w:rFonts w:ascii="Times New Roman" w:eastAsiaTheme="minorEastAsia" w:hAnsi="Times New Roman" w:cs="Times New Roman"/>
        </w:rPr>
        <w:t>)</w:t>
      </w:r>
    </w:p>
    <w:p w14:paraId="32EAB89B" w14:textId="77777777" w:rsidR="00466E8A" w:rsidRPr="00466E8A" w:rsidRDefault="00466E8A" w:rsidP="00A531DD">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=-ρ*2.32635</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oMath>
      <w:r>
        <w:rPr>
          <w:rFonts w:ascii="Times New Roman" w:eastAsiaTheme="minorEastAsia" w:hAnsi="Times New Roman" w:cs="Times New Roman"/>
        </w:rPr>
        <w:t xml:space="preserve">                                   </w:t>
      </w:r>
      <w:r w:rsidR="007C69F5">
        <w:rPr>
          <w:rFonts w:ascii="Times New Roman" w:eastAsiaTheme="minorEastAsia" w:hAnsi="Times New Roman" w:cs="Times New Roman"/>
        </w:rPr>
        <w:t>(</w:t>
      </w:r>
      <w:r w:rsidR="009D7CA1">
        <w:rPr>
          <w:rFonts w:ascii="Times New Roman" w:eastAsiaTheme="minorEastAsia" w:hAnsi="Times New Roman" w:cs="Times New Roman"/>
        </w:rPr>
        <w:t>10</w:t>
      </w:r>
      <w:r>
        <w:rPr>
          <w:rFonts w:ascii="Times New Roman" w:eastAsiaTheme="minorEastAsia" w:hAnsi="Times New Roman" w:cs="Times New Roman"/>
        </w:rPr>
        <w:t>b)</w:t>
      </w:r>
    </w:p>
    <w:p w14:paraId="71B8E9AC" w14:textId="77777777" w:rsidR="00AF137E" w:rsidRDefault="000B4158"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 xml:space="preserve">Reversing the </w:t>
      </w:r>
      <w:r w:rsidR="00944CFC" w:rsidRPr="00280BA1">
        <w:rPr>
          <w:rFonts w:ascii="Times New Roman" w:eastAsiaTheme="minorEastAsia" w:hAnsi="Times New Roman" w:cs="Times New Roman"/>
        </w:rPr>
        <w:t xml:space="preserve">order of the </w:t>
      </w:r>
      <w:r w:rsidRPr="00280BA1">
        <w:rPr>
          <w:rFonts w:ascii="Times New Roman" w:eastAsiaTheme="minorEastAsia" w:hAnsi="Times New Roman" w:cs="Times New Roman"/>
        </w:rPr>
        <w:t>conditioning</w:t>
      </w:r>
      <w:r w:rsidR="00944CFC" w:rsidRPr="00280BA1">
        <w:rPr>
          <w:rFonts w:ascii="Times New Roman" w:eastAsiaTheme="minorEastAsia" w:hAnsi="Times New Roman" w:cs="Times New Roman"/>
        </w:rPr>
        <w:t xml:space="preserve"> variable</w:t>
      </w:r>
      <w:r w:rsidR="00A531DD">
        <w:rPr>
          <w:rFonts w:ascii="Times New Roman" w:eastAsiaTheme="minorEastAsia" w:hAnsi="Times New Roman" w:cs="Times New Roman"/>
        </w:rPr>
        <w:t xml:space="preserve"> (i.e., </w:t>
      </w:r>
      <w:r w:rsidR="00E56EB4">
        <w:rPr>
          <w:rFonts w:ascii="Times New Roman" w:eastAsiaTheme="minorEastAsia" w:hAnsi="Times New Roman" w:cs="Times New Roman"/>
        </w:rPr>
        <w:t xml:space="preserve">the </w:t>
      </w:r>
      <w:r w:rsidR="00A01A2C">
        <w:rPr>
          <w:rFonts w:ascii="Times New Roman" w:eastAsiaTheme="minorEastAsia" w:hAnsi="Times New Roman" w:cs="Times New Roman"/>
        </w:rPr>
        <w:t>CoVaR</w:t>
      </w:r>
      <w:r w:rsidR="00E56EB4">
        <w:rPr>
          <w:rFonts w:ascii="Times New Roman" w:eastAsiaTheme="minorEastAsia" w:hAnsi="Times New Roman" w:cs="Times New Roman"/>
        </w:rPr>
        <w:t xml:space="preserve"> for </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oMath>
      <w:r w:rsidR="001D4C3A">
        <w:rPr>
          <w:rFonts w:ascii="Times New Roman" w:eastAsiaTheme="minorEastAsia" w:hAnsi="Times New Roman" w:cs="Times New Roman"/>
        </w:rPr>
        <w:t xml:space="preserve"> </w:t>
      </w:r>
      <w:r w:rsidR="00E56EB4">
        <w:rPr>
          <w:rFonts w:ascii="Times New Roman" w:eastAsiaTheme="minorEastAsia" w:hAnsi="Times New Roman" w:cs="Times New Roman"/>
        </w:rPr>
        <w:t>condition</w:t>
      </w:r>
      <w:r w:rsidR="001D4C3A">
        <w:rPr>
          <w:rFonts w:ascii="Times New Roman" w:eastAsiaTheme="minorEastAsia" w:hAnsi="Times New Roman" w:cs="Times New Roman"/>
        </w:rPr>
        <w:t xml:space="preserve">al on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 xml:space="preserve"> </m:t>
        </m:r>
      </m:oMath>
      <w:r w:rsidR="001D4C3A">
        <w:rPr>
          <w:rFonts w:ascii="Times New Roman" w:eastAsiaTheme="minorEastAsia" w:hAnsi="Times New Roman" w:cs="Times New Roman"/>
        </w:rPr>
        <w:t xml:space="preserve">equal to its </w:t>
      </w:r>
      <w:r w:rsidR="00E56EB4">
        <w:rPr>
          <w:rFonts w:ascii="Times New Roman" w:eastAsiaTheme="minorEastAsia" w:hAnsi="Times New Roman" w:cs="Times New Roman"/>
        </w:rPr>
        <w:t>99 percent VaR loss)</w:t>
      </w:r>
      <w:r w:rsidRPr="00280BA1">
        <w:rPr>
          <w:rFonts w:ascii="Times New Roman" w:eastAsiaTheme="minorEastAsia" w:hAnsi="Times New Roman" w:cs="Times New Roman"/>
        </w:rPr>
        <w:t>, it is</w:t>
      </w:r>
      <w:r w:rsidR="0080541E" w:rsidRPr="00280BA1">
        <w:rPr>
          <w:rFonts w:ascii="Times New Roman" w:eastAsiaTheme="minorEastAsia" w:hAnsi="Times New Roman" w:cs="Times New Roman"/>
        </w:rPr>
        <w:t xml:space="preserve"> straight-forward to show</w:t>
      </w:r>
      <w:r w:rsidR="00892943">
        <w:rPr>
          <w:rFonts w:ascii="Times New Roman" w:eastAsiaTheme="minorEastAsia" w:hAnsi="Times New Roman" w:cs="Times New Roman"/>
        </w:rPr>
        <w:t xml:space="preserve"> that the so-called </w:t>
      </w:r>
      <w:r w:rsidR="00AE7F7D">
        <w:rPr>
          <w:rFonts w:ascii="Times New Roman" w:eastAsiaTheme="minorEastAsia" w:hAnsi="Times New Roman" w:cs="Times New Roman"/>
        </w:rPr>
        <w:t xml:space="preserve">exposure </w:t>
      </w:r>
      <w:r w:rsidR="00892943">
        <w:rPr>
          <w:rFonts w:ascii="Times New Roman" w:eastAsiaTheme="minorEastAsia" w:hAnsi="Times New Roman" w:cs="Times New Roman"/>
        </w:rPr>
        <w:t>CoVaR measure is</w:t>
      </w:r>
      <w:r w:rsidR="0080541E" w:rsidRPr="00280BA1">
        <w:rPr>
          <w:rFonts w:ascii="Times New Roman" w:eastAsiaTheme="minorEastAsia" w:hAnsi="Times New Roman" w:cs="Times New Roman"/>
        </w:rPr>
        <w:t>,</w:t>
      </w:r>
    </w:p>
    <w:p w14:paraId="5DE963BE" w14:textId="77777777" w:rsidR="00AF137E" w:rsidRDefault="00675B8B" w:rsidP="00AF137E">
      <w:pPr>
        <w:spacing w:line="360" w:lineRule="auto"/>
        <w:jc w:val="right"/>
        <w:rPr>
          <w:rFonts w:ascii="Times New Roman" w:eastAsiaTheme="minorEastAsia" w:hAnsi="Times New Roman" w:cs="Times New Roman"/>
        </w:rPr>
      </w:pPr>
      <m:oMath>
        <m:sSub>
          <m:sSubPr>
            <m:ctrlPr>
              <w:rPr>
                <w:rFonts w:ascii="Cambria Math" w:hAnsi="Cambria Math" w:cs="Times New Roman"/>
                <w:i/>
              </w:rPr>
            </m:ctrlPr>
          </m:sSubPr>
          <m:e>
            <m:r>
              <m:rPr>
                <m:sty m:val="p"/>
              </m:rPr>
              <w:rPr>
                <w:rFonts w:ascii="Cambria Math" w:hAnsi="Cambria Math" w:cs="Times New Roman"/>
              </w:rPr>
              <m:t>Δ</m:t>
            </m:r>
            <m:r>
              <w:rPr>
                <w:rFonts w:ascii="Cambria Math" w:hAnsi="Cambria Math" w:cs="Times New Roman"/>
              </w:rPr>
              <m:t>CoVar(</m:t>
            </m:r>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j</m:t>
            </m:r>
          </m:sub>
        </m:sSub>
        <m:d>
          <m:dPr>
            <m:begChr m:val="|"/>
            <m:ctrlPr>
              <w:rPr>
                <w:rFonts w:ascii="Cambria Math" w:hAnsi="Cambria Math" w:cs="Times New Roman"/>
                <w:i/>
              </w:rPr>
            </m:ctrlPr>
          </m:dPr>
          <m:e>
            <m:d>
              <m:dPr>
                <m:begChr m:val="["/>
                <m:endChr m:val="]"/>
                <m:ctrlPr>
                  <w:rPr>
                    <w:rFonts w:ascii="Cambria Math" w:hAnsi="Cambria Math" w:cs="Times New Roman"/>
                    <w:i/>
                  </w:rPr>
                </m:ctrlPr>
              </m:dPr>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P</m:t>
                    </m:r>
                  </m:sub>
                </m:sSub>
                <m:r>
                  <w:rPr>
                    <w:rFonts w:ascii="Cambria Math" w:hAnsi="Cambria Math" w:cs="Times New Roman"/>
                  </w:rPr>
                  <m:t>=</m:t>
                </m:r>
                <m:sSup>
                  <m:sSupPr>
                    <m:ctrlPr>
                      <w:rPr>
                        <w:rFonts w:ascii="Cambria Math" w:eastAsiaTheme="minorEastAsia" w:hAnsi="Cambria Math" w:cs="Times New Roman"/>
                      </w:rPr>
                    </m:ctrlPr>
                  </m:sSupPr>
                  <m:e>
                    <m:r>
                      <m:rPr>
                        <m:sty m:val="p"/>
                      </m:rPr>
                      <w:rPr>
                        <w:rFonts w:ascii="Cambria Math" w:eastAsiaTheme="minorEastAsia" w:hAnsi="Cambria Math" w:cs="Times New Roman"/>
                      </w:rPr>
                      <m:t>Φ</m:t>
                    </m:r>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 xml:space="preserve">.01,   </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e>
                </m:d>
              </m:e>
            </m:d>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 β</m:t>
            </m:r>
          </m:e>
          <m:sub>
            <m:r>
              <w:rPr>
                <w:rFonts w:ascii="Cambria Math" w:hAnsi="Cambria Math" w:cs="Times New Roman"/>
              </w:rPr>
              <m:t>jP</m:t>
            </m:r>
          </m:sub>
        </m:sSub>
        <m:r>
          <w:rPr>
            <w:rFonts w:ascii="Cambria Math" w:hAnsi="Cambria Math" w:cs="Times New Roman"/>
          </w:rPr>
          <m:t xml:space="preserve">*2.32635 </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oMath>
      <w:r w:rsidR="00AF137E">
        <w:rPr>
          <w:rFonts w:ascii="Times New Roman" w:eastAsiaTheme="minorEastAsia" w:hAnsi="Times New Roman" w:cs="Times New Roman"/>
        </w:rPr>
        <w:t>,</w:t>
      </w:r>
      <w:r w:rsidR="00AF137E" w:rsidRPr="00280BA1">
        <w:rPr>
          <w:rFonts w:ascii="Times New Roman" w:eastAsiaTheme="minorEastAsia" w:hAnsi="Times New Roman" w:cs="Times New Roman"/>
        </w:rPr>
        <w:t xml:space="preserve">                              </w:t>
      </w:r>
      <w:r w:rsidR="00AF137E">
        <w:rPr>
          <w:rFonts w:ascii="Times New Roman" w:eastAsiaTheme="minorEastAsia" w:hAnsi="Times New Roman" w:cs="Times New Roman"/>
        </w:rPr>
        <w:t>(1</w:t>
      </w:r>
      <w:r w:rsidR="00B75AB2">
        <w:rPr>
          <w:rFonts w:ascii="Times New Roman" w:eastAsiaTheme="minorEastAsia" w:hAnsi="Times New Roman" w:cs="Times New Roman"/>
        </w:rPr>
        <w:t>1</w:t>
      </w:r>
      <w:r w:rsidR="00AF137E">
        <w:rPr>
          <w:rFonts w:ascii="Times New Roman" w:eastAsiaTheme="minorEastAsia" w:hAnsi="Times New Roman" w:cs="Times New Roman"/>
        </w:rPr>
        <w:t>a</w:t>
      </w:r>
      <w:r w:rsidR="00AF137E" w:rsidRPr="00280BA1">
        <w:rPr>
          <w:rFonts w:ascii="Times New Roman" w:eastAsiaTheme="minorEastAsia" w:hAnsi="Times New Roman" w:cs="Times New Roman"/>
        </w:rPr>
        <w:t>)</w:t>
      </w:r>
    </w:p>
    <w:p w14:paraId="5DA45E64" w14:textId="77777777" w:rsidR="00466E8A" w:rsidRPr="00280BA1" w:rsidRDefault="00466E8A" w:rsidP="00A531DD">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=-ρ*2.32635</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oMath>
      <w:r>
        <w:rPr>
          <w:rFonts w:ascii="Times New Roman" w:eastAsiaTheme="minorEastAsia" w:hAnsi="Times New Roman" w:cs="Times New Roman"/>
        </w:rPr>
        <w:t xml:space="preserve">                                  </w:t>
      </w:r>
      <w:r>
        <w:rPr>
          <w:rFonts w:ascii="Times New Roman" w:eastAsiaTheme="minorEastAsia" w:hAnsi="Times New Roman" w:cs="Times New Roman"/>
        </w:rPr>
        <w:tab/>
      </w:r>
      <w:r w:rsidR="007C69F5">
        <w:rPr>
          <w:rFonts w:ascii="Times New Roman" w:eastAsiaTheme="minorEastAsia" w:hAnsi="Times New Roman" w:cs="Times New Roman"/>
        </w:rPr>
        <w:t>(</w:t>
      </w:r>
      <w:r w:rsidR="009D7CA1">
        <w:rPr>
          <w:rFonts w:ascii="Times New Roman" w:eastAsiaTheme="minorEastAsia" w:hAnsi="Times New Roman" w:cs="Times New Roman"/>
        </w:rPr>
        <w:t>11</w:t>
      </w:r>
      <w:r>
        <w:rPr>
          <w:rFonts w:ascii="Times New Roman" w:eastAsiaTheme="minorEastAsia" w:hAnsi="Times New Roman" w:cs="Times New Roman"/>
        </w:rPr>
        <w:t>b)</w:t>
      </w:r>
    </w:p>
    <w:p w14:paraId="05C61187" w14:textId="13AEB4D6" w:rsidR="00BE3033" w:rsidRPr="00280BA1" w:rsidRDefault="00944CFC"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R</w:t>
      </w:r>
      <w:r w:rsidR="00BE3033" w:rsidRPr="00280BA1">
        <w:rPr>
          <w:rFonts w:ascii="Times New Roman" w:eastAsiaTheme="minorEastAsia" w:hAnsi="Times New Roman" w:cs="Times New Roman"/>
        </w:rPr>
        <w:t xml:space="preserve">egardless of which return </w:t>
      </w:r>
      <w:r w:rsidR="00F30D61">
        <w:rPr>
          <w:rFonts w:ascii="Times New Roman" w:eastAsiaTheme="minorEastAsia" w:hAnsi="Times New Roman" w:cs="Times New Roman"/>
        </w:rPr>
        <w:t>is used to do the conditioning,</w:t>
      </w:r>
      <w:r w:rsidR="0080541E" w:rsidRPr="00280BA1">
        <w:rPr>
          <w:rFonts w:ascii="Times New Roman" w:eastAsiaTheme="minorEastAsia" w:hAnsi="Times New Roman" w:cs="Times New Roman"/>
        </w:rPr>
        <w:t xml:space="preserve"> both CoVaR </w:t>
      </w:r>
      <w:r w:rsidR="00BE3033" w:rsidRPr="00280BA1">
        <w:rPr>
          <w:rFonts w:ascii="Times New Roman" w:eastAsiaTheme="minorEastAsia" w:hAnsi="Times New Roman" w:cs="Times New Roman"/>
        </w:rPr>
        <w:t xml:space="preserve">measures </w:t>
      </w:r>
      <w:r w:rsidR="0080541E" w:rsidRPr="00280BA1">
        <w:rPr>
          <w:rFonts w:ascii="Times New Roman" w:eastAsiaTheme="minorEastAsia" w:hAnsi="Times New Roman" w:cs="Times New Roman"/>
        </w:rPr>
        <w:t xml:space="preserve">are </w:t>
      </w:r>
      <w:r w:rsidR="000B4158" w:rsidRPr="00280BA1">
        <w:rPr>
          <w:rFonts w:ascii="Times New Roman" w:eastAsiaTheme="minorEastAsia" w:hAnsi="Times New Roman" w:cs="Times New Roman"/>
        </w:rPr>
        <w:t xml:space="preserve">strictly </w:t>
      </w:r>
      <w:r w:rsidR="0080541E" w:rsidRPr="00280BA1">
        <w:rPr>
          <w:rFonts w:ascii="Times New Roman" w:eastAsiaTheme="minorEastAsia" w:hAnsi="Times New Roman" w:cs="Times New Roman"/>
        </w:rPr>
        <w:t>proportional to t</w:t>
      </w:r>
      <w:r w:rsidR="009C0035" w:rsidRPr="00280BA1">
        <w:rPr>
          <w:rFonts w:ascii="Times New Roman" w:eastAsiaTheme="minorEastAsia" w:hAnsi="Times New Roman" w:cs="Times New Roman"/>
        </w:rPr>
        <w:t xml:space="preserve">he </w:t>
      </w:r>
      <w:r w:rsidR="00E56EB4">
        <w:rPr>
          <w:rFonts w:ascii="Times New Roman" w:eastAsiaTheme="minorEastAsia" w:hAnsi="Times New Roman" w:cs="Times New Roman"/>
        </w:rPr>
        <w:t xml:space="preserve">correlation </w:t>
      </w:r>
      <w:r w:rsidR="001D4C3A">
        <w:rPr>
          <w:rFonts w:ascii="Times New Roman" w:eastAsiaTheme="minorEastAsia" w:hAnsi="Times New Roman" w:cs="Times New Roman"/>
        </w:rPr>
        <w:t xml:space="preserve">between </w:t>
      </w:r>
      <w:r w:rsidR="00E56EB4">
        <w:rPr>
          <w:rFonts w:ascii="Times New Roman" w:eastAsiaTheme="minorEastAsia" w:hAnsi="Times New Roman" w:cs="Times New Roman"/>
        </w:rPr>
        <w:t>of the stock return</w:t>
      </w:r>
      <w:r w:rsidR="001D4C3A">
        <w:rPr>
          <w:rFonts w:ascii="Times New Roman" w:eastAsiaTheme="minorEastAsia" w:hAnsi="Times New Roman" w:cs="Times New Roman"/>
        </w:rPr>
        <w:t>s</w:t>
      </w:r>
      <w:r w:rsidR="00E56EB4">
        <w:rPr>
          <w:rFonts w:ascii="Times New Roman" w:eastAsiaTheme="minorEastAsia" w:hAnsi="Times New Roman" w:cs="Times New Roman"/>
        </w:rPr>
        <w:t xml:space="preserve">. </w:t>
      </w:r>
    </w:p>
    <w:p w14:paraId="1A9B0A70" w14:textId="77777777" w:rsidR="00BE3033" w:rsidRPr="00A01A2C" w:rsidRDefault="001D4C3A" w:rsidP="00A01A2C">
      <w:pPr>
        <w:pStyle w:val="ListParagraph"/>
        <w:numPr>
          <w:ilvl w:val="0"/>
          <w:numId w:val="10"/>
        </w:numPr>
        <w:spacing w:line="360" w:lineRule="auto"/>
        <w:ind w:left="0" w:firstLine="0"/>
        <w:rPr>
          <w:rFonts w:ascii="Times New Roman" w:eastAsiaTheme="minorEastAsia" w:hAnsi="Times New Roman" w:cs="Times New Roman"/>
          <w:i/>
        </w:rPr>
      </w:pPr>
      <w:r w:rsidRPr="00A01A2C">
        <w:rPr>
          <w:rFonts w:ascii="Times New Roman" w:eastAsiaTheme="minorEastAsia" w:hAnsi="Times New Roman" w:cs="Times New Roman"/>
          <w:i/>
        </w:rPr>
        <w:t xml:space="preserve">Gaussian </w:t>
      </w:r>
      <w:r w:rsidR="00892943">
        <w:rPr>
          <w:rFonts w:ascii="Times New Roman" w:eastAsiaTheme="minorEastAsia" w:hAnsi="Times New Roman" w:cs="Times New Roman"/>
          <w:i/>
        </w:rPr>
        <w:t xml:space="preserve">(Parametric) </w:t>
      </w:r>
      <w:r w:rsidR="00BE3033" w:rsidRPr="00A01A2C">
        <w:rPr>
          <w:rFonts w:ascii="Times New Roman" w:eastAsiaTheme="minorEastAsia" w:hAnsi="Times New Roman" w:cs="Times New Roman"/>
          <w:i/>
        </w:rPr>
        <w:t>MES</w:t>
      </w:r>
    </w:p>
    <w:p w14:paraId="48EC2C79" w14:textId="77777777" w:rsidR="00944CFC" w:rsidRPr="00280BA1" w:rsidRDefault="00944CFC"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The marginal expected shortfall measure is the expected shortfall calculated from a conditional return distribution.  In Acharya, Pedersen, Philippon and Richardson</w:t>
      </w:r>
      <w:r w:rsidR="004F2245">
        <w:rPr>
          <w:rFonts w:ascii="Times New Roman" w:eastAsiaTheme="minorEastAsia" w:hAnsi="Times New Roman" w:cs="Times New Roman"/>
        </w:rPr>
        <w:t xml:space="preserve"> [2]</w:t>
      </w:r>
      <w:r w:rsidRPr="00280BA1">
        <w:rPr>
          <w:rFonts w:ascii="Times New Roman" w:eastAsiaTheme="minorEastAsia" w:hAnsi="Times New Roman" w:cs="Times New Roman"/>
        </w:rPr>
        <w:t>, the con</w:t>
      </w:r>
      <w:r w:rsidR="009D7CA1">
        <w:rPr>
          <w:rFonts w:ascii="Times New Roman" w:eastAsiaTheme="minorEastAsia" w:hAnsi="Times New Roman" w:cs="Times New Roman"/>
        </w:rPr>
        <w:t>ditioning event can be either (a</w:t>
      </w:r>
      <w:r w:rsidRPr="00280BA1">
        <w:rPr>
          <w:rFonts w:ascii="Times New Roman" w:eastAsiaTheme="minorEastAsia" w:hAnsi="Times New Roman" w:cs="Times New Roman"/>
        </w:rPr>
        <w:t xml:space="preserve">) the market return less than or equal </w:t>
      </w:r>
      <w:r w:rsidR="009D7CA1">
        <w:rPr>
          <w:rFonts w:ascii="Times New Roman" w:eastAsiaTheme="minorEastAsia" w:hAnsi="Times New Roman" w:cs="Times New Roman"/>
        </w:rPr>
        <w:t>to is 5 Percent VaR value, or (b</w:t>
      </w:r>
      <w:r w:rsidRPr="00280BA1">
        <w:rPr>
          <w:rFonts w:ascii="Times New Roman" w:eastAsiaTheme="minorEastAsia" w:hAnsi="Times New Roman" w:cs="Times New Roman"/>
        </w:rPr>
        <w:t xml:space="preserve">) the return on the portfolio of bank stocks less than or equal to its 5 percent VaR value. </w:t>
      </w:r>
    </w:p>
    <w:p w14:paraId="27730A3B" w14:textId="77777777" w:rsidR="00FD5412" w:rsidRPr="00280BA1" w:rsidRDefault="00944CFC"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Under the assumption of multivariate normality, the conditional stock return is normally distributed,</w:t>
      </w:r>
      <w:r w:rsidR="00FD5412" w:rsidRPr="00280BA1">
        <w:rPr>
          <w:rFonts w:ascii="Times New Roman" w:eastAsiaTheme="minorEastAsia" w:hAnsi="Times New Roman" w:cs="Times New Roman"/>
        </w:rPr>
        <w:t xml:space="preserve"> and consequently,</w:t>
      </w:r>
    </w:p>
    <w:p w14:paraId="035C3EF9" w14:textId="32EA24C5" w:rsidR="00C35783" w:rsidRPr="00280BA1" w:rsidRDefault="00C35783" w:rsidP="00A531DD">
      <w:pPr>
        <w:spacing w:line="360" w:lineRule="auto"/>
        <w:jc w:val="right"/>
        <w:rPr>
          <w:rFonts w:ascii="Times New Roman" w:eastAsiaTheme="minorEastAsia" w:hAnsi="Times New Roman" w:cs="Times New Roman"/>
        </w:rPr>
      </w:pPr>
      <m:oMath>
        <m:r>
          <w:rPr>
            <w:rFonts w:ascii="Cambria Math" w:eastAsiaTheme="minorEastAsia" w:hAnsi="Cambria Math" w:cs="Times New Roman"/>
          </w:rPr>
          <w:lastRenderedPageBreak/>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Pi</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-ρ</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den>
        </m:f>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r>
          <w:rPr>
            <w:rFonts w:ascii="Cambria Math" w:eastAsiaTheme="minorEastAsia" w:hAnsi="Cambria Math" w:cs="Times New Roman"/>
          </w:rPr>
          <m:t>+ρ</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den>
        </m:f>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Pi</m:t>
            </m:r>
          </m:sub>
        </m:sSub>
      </m:oMath>
      <w:r w:rsidRPr="00280BA1">
        <w:rPr>
          <w:rFonts w:ascii="Times New Roman" w:eastAsiaTheme="minorEastAsia" w:hAnsi="Times New Roman" w:cs="Times New Roman"/>
        </w:rPr>
        <w:t>.</w:t>
      </w:r>
      <w:r w:rsidR="00FD5412" w:rsidRPr="00280BA1">
        <w:rPr>
          <w:rFonts w:ascii="Times New Roman" w:eastAsiaTheme="minorEastAsia" w:hAnsi="Times New Roman" w:cs="Times New Roman"/>
        </w:rPr>
        <w:t xml:space="preserve">                                               </w:t>
      </w:r>
      <w:r w:rsidR="007C69F5">
        <w:rPr>
          <w:rFonts w:ascii="Times New Roman" w:eastAsiaTheme="minorEastAsia" w:hAnsi="Times New Roman" w:cs="Times New Roman"/>
        </w:rPr>
        <w:t>(</w:t>
      </w:r>
      <w:r w:rsidR="009D7CA1">
        <w:rPr>
          <w:rFonts w:ascii="Times New Roman" w:eastAsiaTheme="minorEastAsia" w:hAnsi="Times New Roman" w:cs="Times New Roman"/>
        </w:rPr>
        <w:t>12</w:t>
      </w:r>
      <w:r w:rsidR="00FD5412" w:rsidRPr="00280BA1">
        <w:rPr>
          <w:rFonts w:ascii="Times New Roman" w:eastAsiaTheme="minorEastAsia" w:hAnsi="Times New Roman" w:cs="Times New Roman"/>
        </w:rPr>
        <w:t>)</w:t>
      </w:r>
    </w:p>
    <w:p w14:paraId="04E87927" w14:textId="77777777" w:rsidR="00C35783" w:rsidRPr="00280BA1" w:rsidRDefault="00753819"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 xml:space="preserve">Now, if </w:t>
      </w: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oMath>
      <w:r w:rsidRPr="00280BA1">
        <w:rPr>
          <w:rFonts w:ascii="Times New Roman" w:eastAsiaTheme="minorEastAsia" w:hAnsi="Times New Roman" w:cs="Times New Roman"/>
        </w:rPr>
        <w:t xml:space="preserve"> is normally distributed with mean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oMath>
      <w:r w:rsidRPr="00280BA1">
        <w:rPr>
          <w:rFonts w:ascii="Times New Roman" w:eastAsiaTheme="minorEastAsia" w:hAnsi="Times New Roman" w:cs="Times New Roman"/>
        </w:rPr>
        <w:t xml:space="preserve"> and standard deviation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r>
          <w:rPr>
            <w:rFonts w:ascii="Cambria Math" w:hAnsi="Cambria Math" w:cs="Times New Roman"/>
          </w:rPr>
          <m:t>,</m:t>
        </m:r>
      </m:oMath>
      <w:r w:rsidRPr="00280BA1">
        <w:rPr>
          <w:rFonts w:ascii="Times New Roman" w:eastAsiaTheme="minorEastAsia" w:hAnsi="Times New Roman" w:cs="Times New Roman"/>
        </w:rPr>
        <w:t xml:space="preserve"> then</w:t>
      </w:r>
      <w:r w:rsidR="00FD5412" w:rsidRPr="00280BA1">
        <w:rPr>
          <w:rFonts w:ascii="Times New Roman" w:eastAsiaTheme="minorEastAsia" w:hAnsi="Times New Roman" w:cs="Times New Roman"/>
        </w:rPr>
        <w:t xml:space="preserve"> the expected value of the market return truncated above a value “b” is,</w:t>
      </w:r>
    </w:p>
    <w:p w14:paraId="657C8477" w14:textId="77777777" w:rsidR="00753819" w:rsidRPr="00280BA1" w:rsidRDefault="00753819" w:rsidP="00A531DD">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P</m:t>
                </m:r>
              </m:sub>
            </m:sSub>
            <m:r>
              <w:rPr>
                <w:rFonts w:ascii="Cambria Math" w:eastAsiaTheme="minorEastAsia" w:hAnsi="Cambria Math" w:cs="Times New Roman"/>
              </w:rPr>
              <m:t>&lt;b</m:t>
            </m:r>
          </m:e>
        </m:d>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ϕ</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den>
                    </m:f>
                  </m:e>
                </m:d>
              </m:num>
              <m:den>
                <m:r>
                  <m:rPr>
                    <m:sty m:val="p"/>
                  </m:rPr>
                  <w:rPr>
                    <w:rFonts w:ascii="Cambria Math" w:hAnsi="Cambria Math" w:cs="Times New Roman"/>
                  </w:rPr>
                  <m:t>Φ</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num>
                      <m:den>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P</m:t>
                            </m:r>
                          </m:sub>
                        </m:sSub>
                      </m:den>
                    </m:f>
                  </m:e>
                </m:d>
              </m:den>
            </m:f>
          </m:e>
        </m:d>
      </m:oMath>
      <w:r w:rsidR="00FD5412" w:rsidRPr="00280BA1">
        <w:rPr>
          <w:rFonts w:ascii="Times New Roman" w:eastAsiaTheme="minorEastAsia" w:hAnsi="Times New Roman" w:cs="Times New Roman"/>
        </w:rPr>
        <w:t xml:space="preserve">,                                                                </w:t>
      </w:r>
      <w:r w:rsidR="007C69F5">
        <w:rPr>
          <w:rFonts w:ascii="Times New Roman" w:eastAsiaTheme="minorEastAsia" w:hAnsi="Times New Roman" w:cs="Times New Roman"/>
        </w:rPr>
        <w:t>(</w:t>
      </w:r>
      <w:r w:rsidR="009D7CA1">
        <w:rPr>
          <w:rFonts w:ascii="Times New Roman" w:eastAsiaTheme="minorEastAsia" w:hAnsi="Times New Roman" w:cs="Times New Roman"/>
        </w:rPr>
        <w:t>13</w:t>
      </w:r>
      <w:r w:rsidR="00FD5412" w:rsidRPr="00280BA1">
        <w:rPr>
          <w:rFonts w:ascii="Times New Roman" w:eastAsiaTheme="minorEastAsia" w:hAnsi="Times New Roman" w:cs="Times New Roman"/>
        </w:rPr>
        <w:t>)</w:t>
      </w:r>
    </w:p>
    <w:p w14:paraId="74F2A504" w14:textId="77777777" w:rsidR="00944CFC" w:rsidRPr="00280BA1" w:rsidRDefault="00962F74" w:rsidP="00A531DD">
      <w:pPr>
        <w:spacing w:line="360" w:lineRule="auto"/>
        <w:rPr>
          <w:rFonts w:ascii="Times New Roman" w:eastAsiaTheme="minorEastAsia" w:hAnsi="Times New Roman" w:cs="Times New Roman"/>
        </w:rPr>
      </w:pPr>
      <w:r w:rsidRPr="00280BA1">
        <w:rPr>
          <w:rFonts w:ascii="Times New Roman" w:eastAsiaTheme="minorEastAsia" w:hAnsi="Times New Roman" w:cs="Times New Roman"/>
        </w:rPr>
        <w:t xml:space="preserve">lower 5 percent tail value, </w:t>
      </w:r>
      <m:oMath>
        <m:r>
          <w:rPr>
            <w:rFonts w:ascii="Cambria Math" w:eastAsiaTheme="minorEastAsia" w:hAnsi="Cambria Math" w:cs="Times New Roman"/>
          </w:rPr>
          <m:t>b=</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P</m:t>
            </m:r>
          </m:sub>
        </m:sSub>
        <m:r>
          <w:rPr>
            <w:rFonts w:ascii="Cambria Math" w:eastAsiaTheme="minorEastAsia" w:hAnsi="Cambria Math" w:cs="Times New Roman"/>
          </w:rPr>
          <m:t>-1.645</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P</m:t>
            </m:r>
          </m:sub>
        </m:sSub>
      </m:oMath>
      <w:r w:rsidR="00CE7A51" w:rsidRPr="00280BA1">
        <w:rPr>
          <w:rFonts w:ascii="Times New Roman" w:eastAsiaTheme="minorEastAsia" w:hAnsi="Times New Roman" w:cs="Times New Roman"/>
        </w:rPr>
        <w:t>, and the expected shortfall measure is,</w:t>
      </w:r>
    </w:p>
    <w:p w14:paraId="1BB177DA" w14:textId="77777777" w:rsidR="00CE7A51" w:rsidRPr="00280BA1" w:rsidRDefault="00CE7A51" w:rsidP="00A531DD">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E</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&lt;VaR(</m:t>
            </m:r>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sub>
                <m:r>
                  <w:rPr>
                    <w:rFonts w:ascii="Cambria Math" w:eastAsiaTheme="minorEastAsia" w:hAnsi="Cambria Math" w:cs="Times New Roman"/>
                  </w:rPr>
                  <m:t>P</m:t>
                </m:r>
              </m:sub>
            </m:sSub>
            <m:r>
              <w:rPr>
                <w:rFonts w:ascii="Cambria Math" w:eastAsiaTheme="minorEastAsia" w:hAnsi="Cambria Math" w:cs="Times New Roman"/>
              </w:rPr>
              <m:t>, 95%)</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-ρ</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j</m:t>
            </m:r>
          </m:sub>
        </m:sSub>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ϕ</m:t>
                </m:r>
                <m:d>
                  <m:dPr>
                    <m:ctrlPr>
                      <w:rPr>
                        <w:rFonts w:ascii="Cambria Math" w:hAnsi="Cambria Math" w:cs="Times New Roman"/>
                        <w:i/>
                      </w:rPr>
                    </m:ctrlPr>
                  </m:dPr>
                  <m:e>
                    <m:r>
                      <w:rPr>
                        <w:rFonts w:ascii="Cambria Math" w:hAnsi="Cambria Math" w:cs="Times New Roman"/>
                      </w:rPr>
                      <m:t>-1.645</m:t>
                    </m:r>
                  </m:e>
                </m:d>
              </m:num>
              <m:den>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-1.645</m:t>
                    </m:r>
                  </m:e>
                </m:d>
              </m:den>
            </m:f>
          </m:e>
        </m:d>
      </m:oMath>
      <w:r w:rsidR="00FD5412" w:rsidRPr="00280BA1">
        <w:rPr>
          <w:rFonts w:ascii="Times New Roman" w:eastAsiaTheme="minorEastAsia" w:hAnsi="Times New Roman" w:cs="Times New Roman"/>
        </w:rPr>
        <w:t xml:space="preserve">                                           </w:t>
      </w:r>
      <w:r w:rsidR="007C69F5">
        <w:rPr>
          <w:rFonts w:ascii="Times New Roman" w:eastAsiaTheme="minorEastAsia" w:hAnsi="Times New Roman" w:cs="Times New Roman"/>
        </w:rPr>
        <w:t>(1</w:t>
      </w:r>
      <w:r w:rsidR="009D7CA1">
        <w:rPr>
          <w:rFonts w:ascii="Times New Roman" w:eastAsiaTheme="minorEastAsia" w:hAnsi="Times New Roman" w:cs="Times New Roman"/>
        </w:rPr>
        <w:t>4</w:t>
      </w:r>
      <w:r w:rsidR="00165D8F">
        <w:rPr>
          <w:rFonts w:ascii="Times New Roman" w:eastAsiaTheme="minorEastAsia" w:hAnsi="Times New Roman" w:cs="Times New Roman"/>
        </w:rPr>
        <w:t>a</w:t>
      </w:r>
      <w:r w:rsidR="00FD5412" w:rsidRPr="00280BA1">
        <w:rPr>
          <w:rFonts w:ascii="Times New Roman" w:eastAsiaTheme="minorEastAsia" w:hAnsi="Times New Roman" w:cs="Times New Roman"/>
        </w:rPr>
        <w:t>)</w:t>
      </w:r>
    </w:p>
    <w:p w14:paraId="024FA12B" w14:textId="77777777" w:rsidR="00CE7A51" w:rsidRPr="00280BA1" w:rsidRDefault="00A3773B" w:rsidP="00A531DD">
      <w:pPr>
        <w:spacing w:line="360" w:lineRule="auto"/>
        <w:jc w:val="right"/>
        <w:rPr>
          <w:rFonts w:ascii="Times New Roman" w:eastAsiaTheme="minorEastAsia" w:hAnsi="Times New Roman"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 xml:space="preserve">-2.062839 </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 xml:space="preserve">M </m:t>
            </m:r>
          </m:sub>
        </m:sSub>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jP</m:t>
            </m:r>
          </m:sub>
        </m:sSub>
      </m:oMath>
      <w:r w:rsidR="00165D8F">
        <w:rPr>
          <w:rFonts w:ascii="Times New Roman" w:eastAsiaTheme="minorEastAsia" w:hAnsi="Times New Roman" w:cs="Times New Roman"/>
        </w:rPr>
        <w:t xml:space="preserve">                                     </w:t>
      </w:r>
      <w:r w:rsidR="007C69F5">
        <w:rPr>
          <w:rFonts w:ascii="Times New Roman" w:eastAsiaTheme="minorEastAsia" w:hAnsi="Times New Roman" w:cs="Times New Roman"/>
        </w:rPr>
        <w:t>(1</w:t>
      </w:r>
      <w:r w:rsidR="009D7CA1">
        <w:rPr>
          <w:rFonts w:ascii="Times New Roman" w:eastAsiaTheme="minorEastAsia" w:hAnsi="Times New Roman" w:cs="Times New Roman"/>
        </w:rPr>
        <w:t>4</w:t>
      </w:r>
      <w:r w:rsidR="00165D8F">
        <w:rPr>
          <w:rFonts w:ascii="Times New Roman" w:eastAsiaTheme="minorEastAsia" w:hAnsi="Times New Roman" w:cs="Times New Roman"/>
        </w:rPr>
        <w:t>b)</w:t>
      </w:r>
    </w:p>
    <w:p w14:paraId="43E6A039" w14:textId="77777777" w:rsidR="000B75C9" w:rsidRDefault="00A3773B" w:rsidP="00AC094D">
      <w:pPr>
        <w:spacing w:line="360" w:lineRule="auto"/>
        <w:rPr>
          <w:rFonts w:ascii="Times New Roman" w:hAnsi="Times New Roman" w:cs="Times New Roman"/>
          <w:b/>
        </w:rPr>
      </w:pPr>
      <w:r w:rsidRPr="00280BA1">
        <w:rPr>
          <w:rFonts w:ascii="Times New Roman" w:eastAsiaTheme="minorEastAsia" w:hAnsi="Times New Roman" w:cs="Times New Roman"/>
        </w:rPr>
        <w:t>where</w:t>
      </w:r>
      <w:r w:rsidR="00DD06BD" w:rsidRPr="00280BA1">
        <w:rPr>
          <w:rFonts w:ascii="Times New Roman" w:eastAsiaTheme="minorEastAsia" w:hAnsi="Times New Roman" w:cs="Times New Roman"/>
        </w:rPr>
        <w:t xml:space="preserve"> the constant </w:t>
      </w:r>
      <w:r w:rsidR="00FD5412" w:rsidRPr="00280BA1">
        <w:rPr>
          <w:rFonts w:ascii="Times New Roman" w:eastAsiaTheme="minorEastAsia" w:hAnsi="Times New Roman" w:cs="Times New Roman"/>
        </w:rPr>
        <w:t xml:space="preserve">(2.062839) </w:t>
      </w:r>
      <w:r w:rsidR="00DD06BD" w:rsidRPr="00280BA1">
        <w:rPr>
          <w:rFonts w:ascii="Times New Roman" w:eastAsiaTheme="minorEastAsia" w:hAnsi="Times New Roman" w:cs="Times New Roman"/>
        </w:rPr>
        <w:t>is a consequence of the 5 percent tail conditioning on the market return</w:t>
      </w:r>
      <w:r w:rsidRPr="00280BA1">
        <w:rPr>
          <w:rFonts w:ascii="Times New Roman" w:eastAsiaTheme="minorEastAsia" w:hAnsi="Times New Roman" w:cs="Times New Roman"/>
        </w:rPr>
        <w:t>,</w:t>
      </w:r>
      <w:r w:rsidR="00DD06BD" w:rsidRPr="00280BA1">
        <w:rPr>
          <w:rFonts w:ascii="Times New Roman" w:eastAsiaTheme="minorEastAsia" w:hAnsi="Times New Roman" w:cs="Times New Roman"/>
        </w:rPr>
        <w:t xml:space="preserve"> i.e.,</w:t>
      </w:r>
      <w:r w:rsidRPr="00280BA1">
        <w:rPr>
          <w:rFonts w:ascii="Times New Roman" w:eastAsiaTheme="minorEastAsia" w:hAnsi="Times New Roman" w:cs="Times New Roman"/>
          <w:b/>
        </w:rPr>
        <w:t xml:space="preserve"> </w:t>
      </w:r>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ϕ</m:t>
                </m:r>
                <m:d>
                  <m:dPr>
                    <m:ctrlPr>
                      <w:rPr>
                        <w:rFonts w:ascii="Cambria Math" w:hAnsi="Cambria Math" w:cs="Times New Roman"/>
                        <w:i/>
                      </w:rPr>
                    </m:ctrlPr>
                  </m:dPr>
                  <m:e>
                    <m:r>
                      <w:rPr>
                        <w:rFonts w:ascii="Cambria Math" w:hAnsi="Cambria Math" w:cs="Times New Roman"/>
                      </w:rPr>
                      <m:t>-1.645</m:t>
                    </m:r>
                  </m:e>
                </m:d>
              </m:num>
              <m:den>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-1.645</m:t>
                    </m:r>
                  </m:e>
                </m:d>
              </m:den>
            </m:f>
          </m:e>
        </m:d>
        <m:r>
          <w:rPr>
            <w:rFonts w:ascii="Cambria Math" w:eastAsiaTheme="minorEastAsia" w:hAnsi="Cambria Math" w:cs="Times New Roman"/>
          </w:rPr>
          <m:t>=2.062839</m:t>
        </m:r>
      </m:oMath>
      <w:r w:rsidRPr="00280BA1">
        <w:rPr>
          <w:rFonts w:ascii="Times New Roman" w:eastAsiaTheme="minorEastAsia" w:hAnsi="Times New Roman" w:cs="Times New Roman"/>
        </w:rPr>
        <w:t>.</w:t>
      </w:r>
      <w:r w:rsidR="00AC094D">
        <w:rPr>
          <w:rFonts w:ascii="Times New Roman" w:eastAsiaTheme="minorEastAsia" w:hAnsi="Times New Roman" w:cs="Times New Roman"/>
          <w:b/>
        </w:rPr>
        <w:t xml:space="preserve"> </w:t>
      </w:r>
    </w:p>
    <w:p w14:paraId="019D8DFE" w14:textId="77777777" w:rsidR="00A531DD" w:rsidRPr="00A01A2C" w:rsidRDefault="005C3C99" w:rsidP="00A01A2C">
      <w:pPr>
        <w:rPr>
          <w:rFonts w:ascii="Times New Roman" w:hAnsi="Times New Roman" w:cs="Times New Roman"/>
          <w:b/>
        </w:rPr>
      </w:pPr>
      <w:r w:rsidRPr="00A01A2C">
        <w:rPr>
          <w:rFonts w:ascii="Times New Roman" w:hAnsi="Times New Roman" w:cs="Times New Roman"/>
          <w:b/>
        </w:rPr>
        <w:t xml:space="preserve">IV. </w:t>
      </w:r>
      <w:r w:rsidR="00D17205">
        <w:rPr>
          <w:rFonts w:ascii="Times New Roman" w:hAnsi="Times New Roman" w:cs="Times New Roman"/>
          <w:b/>
        </w:rPr>
        <w:t xml:space="preserve"> </w:t>
      </w:r>
      <w:r w:rsidR="00FF47F1">
        <w:rPr>
          <w:rFonts w:ascii="Times New Roman" w:hAnsi="Times New Roman" w:cs="Times New Roman"/>
          <w:b/>
        </w:rPr>
        <w:t xml:space="preserve"> </w:t>
      </w:r>
      <w:r w:rsidRPr="00A01A2C">
        <w:rPr>
          <w:rFonts w:ascii="Times New Roman" w:hAnsi="Times New Roman" w:cs="Times New Roman"/>
          <w:b/>
        </w:rPr>
        <w:t xml:space="preserve">Are </w:t>
      </w:r>
      <w:r w:rsidR="00A01A2C" w:rsidRPr="00A01A2C">
        <w:rPr>
          <w:rFonts w:ascii="Times New Roman" w:hAnsi="Times New Roman" w:cs="Times New Roman"/>
          <w:b/>
        </w:rPr>
        <w:t>CoVaR</w:t>
      </w:r>
      <w:r w:rsidRPr="00A01A2C">
        <w:rPr>
          <w:rFonts w:ascii="Times New Roman" w:hAnsi="Times New Roman" w:cs="Times New Roman"/>
          <w:b/>
        </w:rPr>
        <w:t xml:space="preserve"> and M</w:t>
      </w:r>
      <w:r w:rsidR="00C80BDE" w:rsidRPr="00A01A2C">
        <w:rPr>
          <w:rFonts w:ascii="Times New Roman" w:hAnsi="Times New Roman" w:cs="Times New Roman"/>
          <w:b/>
        </w:rPr>
        <w:t>ES Measures of Systemic Risk?</w:t>
      </w:r>
    </w:p>
    <w:p w14:paraId="145D073E" w14:textId="77777777" w:rsidR="003B20D2" w:rsidRDefault="00C80BDE" w:rsidP="00D17205">
      <w:pPr>
        <w:spacing w:before="120" w:line="360" w:lineRule="auto"/>
        <w:rPr>
          <w:rFonts w:ascii="Times New Roman" w:eastAsiaTheme="minorEastAsia" w:hAnsi="Times New Roman" w:cs="Times New Roman"/>
        </w:rPr>
      </w:pPr>
      <w:r>
        <w:rPr>
          <w:rFonts w:ascii="Times New Roman" w:eastAsiaTheme="minorEastAsia" w:hAnsi="Times New Roman" w:cs="Times New Roman"/>
        </w:rPr>
        <w:t>The exi</w:t>
      </w:r>
      <w:r w:rsidR="000B75C9">
        <w:rPr>
          <w:rFonts w:ascii="Times New Roman" w:eastAsiaTheme="minorEastAsia" w:hAnsi="Times New Roman" w:cs="Times New Roman"/>
        </w:rPr>
        <w:t>s</w:t>
      </w:r>
      <w:r>
        <w:rPr>
          <w:rFonts w:ascii="Times New Roman" w:eastAsiaTheme="minorEastAsia" w:hAnsi="Times New Roman" w:cs="Times New Roman"/>
        </w:rPr>
        <w:t>ting</w:t>
      </w:r>
      <w:r w:rsidR="005C3C99">
        <w:rPr>
          <w:rFonts w:ascii="Times New Roman" w:eastAsiaTheme="minorEastAsia" w:hAnsi="Times New Roman" w:cs="Times New Roman"/>
        </w:rPr>
        <w:t xml:space="preserve"> </w:t>
      </w:r>
      <w:r w:rsidR="00A01A2C">
        <w:rPr>
          <w:rFonts w:ascii="Times New Roman" w:eastAsiaTheme="minorEastAsia" w:hAnsi="Times New Roman" w:cs="Times New Roman"/>
        </w:rPr>
        <w:t>CoVaR</w:t>
      </w:r>
      <w:r w:rsidR="005C3C99">
        <w:rPr>
          <w:rFonts w:ascii="Times New Roman" w:eastAsiaTheme="minorEastAsia" w:hAnsi="Times New Roman" w:cs="Times New Roman"/>
        </w:rPr>
        <w:t xml:space="preserve"> and M</w:t>
      </w:r>
      <w:r w:rsidR="003B20D2">
        <w:rPr>
          <w:rFonts w:ascii="Times New Roman" w:eastAsiaTheme="minorEastAsia" w:hAnsi="Times New Roman" w:cs="Times New Roman"/>
        </w:rPr>
        <w:t>ES</w:t>
      </w:r>
      <w:r>
        <w:rPr>
          <w:rFonts w:ascii="Times New Roman" w:eastAsiaTheme="minorEastAsia" w:hAnsi="Times New Roman" w:cs="Times New Roman"/>
        </w:rPr>
        <w:t xml:space="preserve"> literature focuses on the stock returns of large financial instructions just prior to the cri</w:t>
      </w:r>
      <w:r w:rsidR="005C3C99">
        <w:rPr>
          <w:rFonts w:ascii="Times New Roman" w:eastAsiaTheme="minorEastAsia" w:hAnsi="Times New Roman" w:cs="Times New Roman"/>
        </w:rPr>
        <w:t>sis.  It argues that CoVaR and M</w:t>
      </w:r>
      <w:r>
        <w:rPr>
          <w:rFonts w:ascii="Times New Roman" w:eastAsiaTheme="minorEastAsia" w:hAnsi="Times New Roman" w:cs="Times New Roman"/>
        </w:rPr>
        <w:t>ES are measures of systemic risk because there is a high correspondence betwe</w:t>
      </w:r>
      <w:r w:rsidR="005C3C99">
        <w:rPr>
          <w:rFonts w:ascii="Times New Roman" w:eastAsiaTheme="minorEastAsia" w:hAnsi="Times New Roman" w:cs="Times New Roman"/>
        </w:rPr>
        <w:t>en institutions that had large M</w:t>
      </w:r>
      <w:r>
        <w:rPr>
          <w:rFonts w:ascii="Times New Roman" w:eastAsiaTheme="minorEastAsia" w:hAnsi="Times New Roman" w:cs="Times New Roman"/>
        </w:rPr>
        <w:t xml:space="preserve">ES and </w:t>
      </w:r>
      <w:r w:rsidR="00A01A2C">
        <w:rPr>
          <w:rFonts w:ascii="Times New Roman" w:eastAsiaTheme="minorEastAsia" w:hAnsi="Times New Roman" w:cs="Times New Roman"/>
        </w:rPr>
        <w:t>CoVaR</w:t>
      </w:r>
      <w:r>
        <w:rPr>
          <w:rFonts w:ascii="Times New Roman" w:eastAsiaTheme="minorEastAsia" w:hAnsi="Times New Roman" w:cs="Times New Roman"/>
        </w:rPr>
        <w:t xml:space="preserve"> measures immediately prior to the crisis </w:t>
      </w:r>
      <w:r w:rsidR="003B20D2">
        <w:rPr>
          <w:rFonts w:ascii="Times New Roman" w:eastAsiaTheme="minorEastAsia" w:hAnsi="Times New Roman" w:cs="Times New Roman"/>
        </w:rPr>
        <w:t>and</w:t>
      </w:r>
      <w:r>
        <w:rPr>
          <w:rFonts w:ascii="Times New Roman" w:eastAsiaTheme="minorEastAsia" w:hAnsi="Times New Roman" w:cs="Times New Roman"/>
        </w:rPr>
        <w:t xml:space="preserve"> institutions that required extensive government capital injections</w:t>
      </w:r>
      <w:r w:rsidR="003B20D2">
        <w:rPr>
          <w:rFonts w:ascii="Times New Roman" w:eastAsiaTheme="minorEastAsia" w:hAnsi="Times New Roman" w:cs="Times New Roman"/>
        </w:rPr>
        <w:t xml:space="preserve"> or failed. </w:t>
      </w:r>
      <w:r>
        <w:rPr>
          <w:rFonts w:ascii="Times New Roman" w:eastAsiaTheme="minorEastAsia" w:hAnsi="Times New Roman" w:cs="Times New Roman"/>
        </w:rPr>
        <w:t xml:space="preserve">While this justification can seem convincing in the context of </w:t>
      </w:r>
      <w:r w:rsidR="00635525">
        <w:rPr>
          <w:rFonts w:ascii="Times New Roman" w:eastAsiaTheme="minorEastAsia" w:hAnsi="Times New Roman" w:cs="Times New Roman"/>
        </w:rPr>
        <w:t xml:space="preserve">a selected sample of financial firms, the argument becomes less convincing when it is viewed </w:t>
      </w:r>
      <w:r w:rsidR="003B20D2">
        <w:rPr>
          <w:rFonts w:ascii="Times New Roman" w:eastAsiaTheme="minorEastAsia" w:hAnsi="Times New Roman" w:cs="Times New Roman"/>
        </w:rPr>
        <w:t xml:space="preserve">in a </w:t>
      </w:r>
      <w:r w:rsidR="00635525">
        <w:rPr>
          <w:rFonts w:ascii="Times New Roman" w:eastAsiaTheme="minorEastAsia" w:hAnsi="Times New Roman" w:cs="Times New Roman"/>
        </w:rPr>
        <w:t xml:space="preserve">broader context.  CoVaR and MES </w:t>
      </w:r>
      <w:r w:rsidR="003B20D2">
        <w:rPr>
          <w:rFonts w:ascii="Times New Roman" w:eastAsiaTheme="minorEastAsia" w:hAnsi="Times New Roman" w:cs="Times New Roman"/>
        </w:rPr>
        <w:t xml:space="preserve">statistics </w:t>
      </w:r>
      <w:r w:rsidR="00635525">
        <w:rPr>
          <w:rFonts w:ascii="Times New Roman" w:eastAsiaTheme="minorEastAsia" w:hAnsi="Times New Roman" w:cs="Times New Roman"/>
        </w:rPr>
        <w:t xml:space="preserve">can be calculated </w:t>
      </w:r>
      <w:r w:rsidR="003B20D2">
        <w:rPr>
          <w:rFonts w:ascii="Times New Roman" w:eastAsiaTheme="minorEastAsia" w:hAnsi="Times New Roman" w:cs="Times New Roman"/>
        </w:rPr>
        <w:t xml:space="preserve">for </w:t>
      </w:r>
      <w:r w:rsidR="00635525">
        <w:rPr>
          <w:rFonts w:ascii="Times New Roman" w:eastAsiaTheme="minorEastAsia" w:hAnsi="Times New Roman" w:cs="Times New Roman"/>
        </w:rPr>
        <w:t xml:space="preserve">all firms with stock return data.  </w:t>
      </w:r>
    </w:p>
    <w:p w14:paraId="4FEB9151" w14:textId="77777777" w:rsidR="00B857C6" w:rsidRDefault="003B20D2"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In this section w</w:t>
      </w:r>
      <w:r w:rsidR="00635525">
        <w:rPr>
          <w:rFonts w:ascii="Times New Roman" w:eastAsiaTheme="minorEastAsia" w:hAnsi="Times New Roman" w:cs="Times New Roman"/>
        </w:rPr>
        <w:t xml:space="preserve">e calculate the MES and </w:t>
      </w:r>
      <w:r w:rsidR="00A01A2C">
        <w:rPr>
          <w:rFonts w:ascii="Times New Roman" w:eastAsiaTheme="minorEastAsia" w:hAnsi="Times New Roman" w:cs="Times New Roman"/>
        </w:rPr>
        <w:t>CoVaR</w:t>
      </w:r>
      <w:r w:rsidR="00C80BDE">
        <w:rPr>
          <w:rFonts w:ascii="Times New Roman" w:eastAsiaTheme="minorEastAsia" w:hAnsi="Times New Roman" w:cs="Times New Roman"/>
        </w:rPr>
        <w:t xml:space="preserve"> </w:t>
      </w:r>
      <w:r w:rsidR="00635525">
        <w:rPr>
          <w:rFonts w:ascii="Times New Roman" w:eastAsiaTheme="minorEastAsia" w:hAnsi="Times New Roman" w:cs="Times New Roman"/>
        </w:rPr>
        <w:t xml:space="preserve">measures using the nonparametric methods recommended in the literature for all </w:t>
      </w:r>
      <w:r w:rsidR="00B857C6">
        <w:rPr>
          <w:rFonts w:ascii="Times New Roman" w:eastAsiaTheme="minorEastAsia" w:hAnsi="Times New Roman" w:cs="Times New Roman"/>
        </w:rPr>
        <w:t xml:space="preserve">CRSP </w:t>
      </w:r>
      <w:r w:rsidR="00635525">
        <w:rPr>
          <w:rFonts w:ascii="Times New Roman" w:eastAsiaTheme="minorEastAsia" w:hAnsi="Times New Roman" w:cs="Times New Roman"/>
        </w:rPr>
        <w:t>stocks</w:t>
      </w:r>
      <w:r w:rsidR="00B857C6">
        <w:rPr>
          <w:rFonts w:ascii="Times New Roman" w:eastAsiaTheme="minorEastAsia" w:hAnsi="Times New Roman" w:cs="Times New Roman"/>
        </w:rPr>
        <w:t xml:space="preserve"> using daily returns data for the sample period 2006-2007, the years immediately prior to onset of the financial crisis.</w:t>
      </w:r>
      <w:r>
        <w:rPr>
          <w:rFonts w:ascii="Times New Roman" w:eastAsiaTheme="minorEastAsia" w:hAnsi="Times New Roman" w:cs="Times New Roman"/>
        </w:rPr>
        <w:t xml:space="preserve"> Our reference portfolio for these calculations is the CRSP equal-weighted market index return. We measure the </w:t>
      </w:r>
      <w:r w:rsidR="00A01A2C">
        <w:rPr>
          <w:rFonts w:ascii="Times New Roman" w:eastAsiaTheme="minorEastAsia" w:hAnsi="Times New Roman" w:cs="Times New Roman"/>
        </w:rPr>
        <w:t>CoVaR</w:t>
      </w:r>
      <w:r>
        <w:rPr>
          <w:rFonts w:ascii="Times New Roman" w:eastAsiaTheme="minorEastAsia" w:hAnsi="Times New Roman" w:cs="Times New Roman"/>
        </w:rPr>
        <w:t xml:space="preserve"> for each firm using a 1 percent </w:t>
      </w:r>
      <w:r w:rsidR="00AC094D">
        <w:rPr>
          <w:rFonts w:ascii="Times New Roman" w:eastAsiaTheme="minorEastAsia" w:hAnsi="Times New Roman" w:cs="Times New Roman"/>
        </w:rPr>
        <w:t>qua</w:t>
      </w:r>
      <w:r>
        <w:rPr>
          <w:rFonts w:ascii="Times New Roman" w:eastAsiaTheme="minorEastAsia" w:hAnsi="Times New Roman" w:cs="Times New Roman"/>
        </w:rPr>
        <w:t xml:space="preserve">ntile regression of the equally-weighted market portfolio return on the individual stock’s daily returns.  We measure MES for each stock as the expected stock returns on days when the equally-weighted market portfolio experiences a return in the 5 percent lower tail of its sampling distribution.   </w:t>
      </w:r>
    </w:p>
    <w:p w14:paraId="1B32B3D2" w14:textId="77777777" w:rsidR="00AC094D" w:rsidRDefault="00B857C6"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Table 1 lists the fifty companies that exhibit the largest CoVaR measures in descending order of “systemic risk” as indicated by the magnitude of the companies’ </w:t>
      </w:r>
      <w:r w:rsidR="00AC094D">
        <w:rPr>
          <w:rFonts w:ascii="Times New Roman" w:eastAsiaTheme="minorEastAsia" w:hAnsi="Times New Roman" w:cs="Times New Roman"/>
        </w:rPr>
        <w:t xml:space="preserve">1-percent </w:t>
      </w:r>
      <w:r>
        <w:rPr>
          <w:rFonts w:ascii="Times New Roman" w:eastAsiaTheme="minorEastAsia" w:hAnsi="Times New Roman" w:cs="Times New Roman"/>
        </w:rPr>
        <w:t xml:space="preserve">CoVaR statistic. </w:t>
      </w:r>
      <w:r w:rsidR="00AC094D">
        <w:rPr>
          <w:rFonts w:ascii="Times New Roman" w:eastAsiaTheme="minorEastAsia" w:hAnsi="Times New Roman" w:cs="Times New Roman"/>
        </w:rPr>
        <w:t xml:space="preserve">The CoVaR statistic measures the 1-percent quantile of the conditional return distribution of the equally weighted </w:t>
      </w:r>
      <w:r w:rsidR="00AC094D">
        <w:rPr>
          <w:rFonts w:ascii="Times New Roman" w:eastAsiaTheme="minorEastAsia" w:hAnsi="Times New Roman" w:cs="Times New Roman"/>
        </w:rPr>
        <w:lastRenderedPageBreak/>
        <w:t>market portfolio.  The conditioning event is the stock in question experiences a return equal to the 1-percent quantile of its unconditional return distribution.</w:t>
      </w:r>
    </w:p>
    <w:p w14:paraId="032943ED" w14:textId="5B915954" w:rsidR="00EC1FE6" w:rsidRDefault="0088465E"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Most of the firms listed </w:t>
      </w:r>
      <w:r w:rsidR="00AC094D">
        <w:rPr>
          <w:rFonts w:ascii="Times New Roman" w:eastAsiaTheme="minorEastAsia" w:hAnsi="Times New Roman" w:cs="Times New Roman"/>
        </w:rPr>
        <w:t xml:space="preserve">in Table 1 </w:t>
      </w:r>
      <w:r>
        <w:rPr>
          <w:rFonts w:ascii="Times New Roman" w:eastAsiaTheme="minorEastAsia" w:hAnsi="Times New Roman" w:cs="Times New Roman"/>
        </w:rPr>
        <w:t xml:space="preserve">are part of the “real economy” and have nothing to do with the financial services sector. </w:t>
      </w:r>
      <w:r w:rsidR="00B857C6">
        <w:rPr>
          <w:rFonts w:ascii="Times New Roman" w:eastAsiaTheme="minorEastAsia" w:hAnsi="Times New Roman" w:cs="Times New Roman"/>
        </w:rPr>
        <w:t>Among t</w:t>
      </w:r>
      <w:r>
        <w:rPr>
          <w:rFonts w:ascii="Times New Roman" w:eastAsiaTheme="minorEastAsia" w:hAnsi="Times New Roman" w:cs="Times New Roman"/>
        </w:rPr>
        <w:t>he firms listed in Table 1 are 6 financial firms:</w:t>
      </w:r>
      <w:r w:rsidR="00B857C6">
        <w:rPr>
          <w:rFonts w:ascii="Times New Roman" w:eastAsiaTheme="minorEastAsia" w:hAnsi="Times New Roman" w:cs="Times New Roman"/>
        </w:rPr>
        <w:t xml:space="preserve"> </w:t>
      </w:r>
      <w:r>
        <w:rPr>
          <w:rFonts w:ascii="Times New Roman" w:eastAsiaTheme="minorEastAsia" w:hAnsi="Times New Roman" w:cs="Times New Roman"/>
        </w:rPr>
        <w:t>Citizens First Bancorp, Ameriprise Financial Inc, NASDAQ Stock Market Inc, Legg Mason Inc, Fox Chase Bancorp, and Medallion Financial Corp. It is very unlikely that anyone would view an</w:t>
      </w:r>
      <w:r w:rsidR="00B75AB2">
        <w:rPr>
          <w:rFonts w:ascii="Times New Roman" w:eastAsiaTheme="minorEastAsia" w:hAnsi="Times New Roman" w:cs="Times New Roman"/>
        </w:rPr>
        <w:t>y</w:t>
      </w:r>
      <w:r>
        <w:rPr>
          <w:rFonts w:ascii="Times New Roman" w:eastAsiaTheme="minorEastAsia" w:hAnsi="Times New Roman" w:cs="Times New Roman"/>
        </w:rPr>
        <w:t xml:space="preserve"> of these firms as “systemically important.” The financial firm with the largest CoVaR statistic, Citizens First Bancorp, has less than half the indicated systemic risk </w:t>
      </w:r>
      <w:r w:rsidR="00F0175A">
        <w:rPr>
          <w:rFonts w:ascii="Times New Roman" w:eastAsiaTheme="minorEastAsia" w:hAnsi="Times New Roman" w:cs="Times New Roman"/>
        </w:rPr>
        <w:t xml:space="preserve">of </w:t>
      </w:r>
      <w:r>
        <w:rPr>
          <w:rFonts w:ascii="Times New Roman" w:eastAsiaTheme="minorEastAsia" w:hAnsi="Times New Roman" w:cs="Times New Roman"/>
        </w:rPr>
        <w:t xml:space="preserve">Proquest, the company with the largest </w:t>
      </w:r>
      <w:r w:rsidR="00F0175A">
        <w:rPr>
          <w:rFonts w:ascii="Times New Roman" w:eastAsiaTheme="minorEastAsia" w:hAnsi="Times New Roman" w:cs="Times New Roman"/>
        </w:rPr>
        <w:t>CoVaR</w:t>
      </w:r>
      <w:r>
        <w:rPr>
          <w:rFonts w:ascii="Times New Roman" w:eastAsiaTheme="minorEastAsia" w:hAnsi="Times New Roman" w:cs="Times New Roman"/>
        </w:rPr>
        <w:t xml:space="preserve"> systemic risk </w:t>
      </w:r>
      <w:r w:rsidR="00F0175A">
        <w:rPr>
          <w:rFonts w:ascii="Times New Roman" w:eastAsiaTheme="minorEastAsia" w:hAnsi="Times New Roman" w:cs="Times New Roman"/>
        </w:rPr>
        <w:t xml:space="preserve">measure </w:t>
      </w:r>
      <w:r>
        <w:rPr>
          <w:rFonts w:ascii="Times New Roman" w:eastAsiaTheme="minorEastAsia" w:hAnsi="Times New Roman" w:cs="Times New Roman"/>
        </w:rPr>
        <w:t xml:space="preserve">among traded firms. </w:t>
      </w:r>
    </w:p>
    <w:p w14:paraId="611F9D42" w14:textId="116AD12E" w:rsidR="00B857C6" w:rsidRDefault="00F0175A"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Table 2 lists, in descending order, the fifty companies with the largest MES systemic risk measures. MES is calculated as the literature suggests,</w:t>
      </w:r>
      <w:r w:rsidR="00AC094D">
        <w:rPr>
          <w:rFonts w:ascii="Times New Roman" w:eastAsiaTheme="minorEastAsia" w:hAnsi="Times New Roman" w:cs="Times New Roman"/>
        </w:rPr>
        <w:t xml:space="preserve"> using the sample e</w:t>
      </w:r>
      <w:r>
        <w:rPr>
          <w:rFonts w:ascii="Times New Roman" w:eastAsiaTheme="minorEastAsia" w:hAnsi="Times New Roman" w:cs="Times New Roman"/>
        </w:rPr>
        <w:t>xpected value of each company’s stock return on days when the market return expe</w:t>
      </w:r>
      <w:r w:rsidR="00AC094D">
        <w:rPr>
          <w:rFonts w:ascii="Times New Roman" w:eastAsiaTheme="minorEastAsia" w:hAnsi="Times New Roman" w:cs="Times New Roman"/>
        </w:rPr>
        <w:t>riences a return that is in 5</w:t>
      </w:r>
      <w:r>
        <w:rPr>
          <w:rFonts w:ascii="Times New Roman" w:eastAsiaTheme="minorEastAsia" w:hAnsi="Times New Roman" w:cs="Times New Roman"/>
        </w:rPr>
        <w:t xml:space="preserve">-percent left hand tail of observed stock returns within the sample period.  While the top-fifty MES firms are still </w:t>
      </w:r>
      <w:r w:rsidR="00145EA0">
        <w:rPr>
          <w:rFonts w:ascii="Times New Roman" w:eastAsiaTheme="minorEastAsia" w:hAnsi="Times New Roman" w:cs="Times New Roman"/>
        </w:rPr>
        <w:t xml:space="preserve">dominated </w:t>
      </w:r>
      <w:r>
        <w:rPr>
          <w:rFonts w:ascii="Times New Roman" w:eastAsiaTheme="minorEastAsia" w:hAnsi="Times New Roman" w:cs="Times New Roman"/>
        </w:rPr>
        <w:t xml:space="preserve">by the real sector, </w:t>
      </w:r>
      <w:r w:rsidR="00145EA0">
        <w:rPr>
          <w:rFonts w:ascii="Times New Roman" w:eastAsiaTheme="minorEastAsia" w:hAnsi="Times New Roman" w:cs="Times New Roman"/>
        </w:rPr>
        <w:t>the MES does generate a list of “high risk” financial firms that did subsequently fl</w:t>
      </w:r>
      <w:r w:rsidR="00256907">
        <w:rPr>
          <w:rFonts w:ascii="Times New Roman" w:eastAsiaTheme="minorEastAsia" w:hAnsi="Times New Roman" w:cs="Times New Roman"/>
        </w:rPr>
        <w:t>ounder during the crisis. CompuC</w:t>
      </w:r>
      <w:r w:rsidR="00145EA0">
        <w:rPr>
          <w:rFonts w:ascii="Times New Roman" w:eastAsiaTheme="minorEastAsia" w:hAnsi="Times New Roman" w:cs="Times New Roman"/>
        </w:rPr>
        <w:t xml:space="preserve">redit, </w:t>
      </w:r>
      <w:r>
        <w:rPr>
          <w:rFonts w:ascii="Times New Roman" w:eastAsiaTheme="minorEastAsia" w:hAnsi="Times New Roman" w:cs="Times New Roman"/>
        </w:rPr>
        <w:t>E-trade, Countrywide Financial, IndyMac, Bank</w:t>
      </w:r>
      <w:r w:rsidR="00CF52BF">
        <w:rPr>
          <w:rFonts w:ascii="Times New Roman" w:eastAsiaTheme="minorEastAsia" w:hAnsi="Times New Roman" w:cs="Times New Roman"/>
        </w:rPr>
        <w:t>U</w:t>
      </w:r>
      <w:r>
        <w:rPr>
          <w:rFonts w:ascii="Times New Roman" w:eastAsiaTheme="minorEastAsia" w:hAnsi="Times New Roman" w:cs="Times New Roman"/>
        </w:rPr>
        <w:t xml:space="preserve">nited Financial, Net Bank, </w:t>
      </w:r>
      <w:r w:rsidR="00145EA0">
        <w:rPr>
          <w:rFonts w:ascii="Times New Roman" w:eastAsiaTheme="minorEastAsia" w:hAnsi="Times New Roman" w:cs="Times New Roman"/>
        </w:rPr>
        <w:t xml:space="preserve">and </w:t>
      </w:r>
      <w:r>
        <w:rPr>
          <w:rFonts w:ascii="Times New Roman" w:eastAsiaTheme="minorEastAsia" w:hAnsi="Times New Roman" w:cs="Times New Roman"/>
        </w:rPr>
        <w:t>Accredited Home Lenders</w:t>
      </w:r>
      <w:r w:rsidR="00145EA0">
        <w:rPr>
          <w:rFonts w:ascii="Times New Roman" w:eastAsiaTheme="minorEastAsia" w:hAnsi="Times New Roman" w:cs="Times New Roman"/>
        </w:rPr>
        <w:t xml:space="preserve"> all experienced serious distress or failed subsequent to the onset of the financial crisis.  Still, none of these firms are exceptionally large and none was considered to be considered as systemically important</w:t>
      </w:r>
      <w:r>
        <w:rPr>
          <w:rFonts w:ascii="Times New Roman" w:eastAsiaTheme="minorEastAsia" w:hAnsi="Times New Roman" w:cs="Times New Roman"/>
        </w:rPr>
        <w:t xml:space="preserve"> </w:t>
      </w:r>
      <w:r w:rsidR="00145EA0">
        <w:rPr>
          <w:rFonts w:ascii="Times New Roman" w:eastAsiaTheme="minorEastAsia" w:hAnsi="Times New Roman" w:cs="Times New Roman"/>
        </w:rPr>
        <w:t>or “too-big-to-fail” during the crisis. Again, the firm with the larg</w:t>
      </w:r>
      <w:r w:rsidR="00F30D61">
        <w:rPr>
          <w:rFonts w:ascii="Times New Roman" w:eastAsiaTheme="minorEastAsia" w:hAnsi="Times New Roman" w:cs="Times New Roman"/>
        </w:rPr>
        <w:t>est MES is not a financial firm</w:t>
      </w:r>
      <w:r w:rsidR="00145EA0">
        <w:rPr>
          <w:rFonts w:ascii="Times New Roman" w:eastAsiaTheme="minorEastAsia" w:hAnsi="Times New Roman" w:cs="Times New Roman"/>
        </w:rPr>
        <w:t xml:space="preserve">, and its MES is twice the magnitude of the highest scoring financial firm.  </w:t>
      </w:r>
    </w:p>
    <w:p w14:paraId="14E0D5BB" w14:textId="77777777" w:rsidR="00370A73" w:rsidRDefault="00145EA0"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Notw</w:t>
      </w:r>
      <w:r w:rsidR="00F30D61">
        <w:rPr>
          <w:rFonts w:ascii="Times New Roman" w:eastAsiaTheme="minorEastAsia" w:hAnsi="Times New Roman" w:cs="Times New Roman"/>
        </w:rPr>
        <w:t>i</w:t>
      </w:r>
      <w:r>
        <w:rPr>
          <w:rFonts w:ascii="Times New Roman" w:eastAsiaTheme="minorEastAsia" w:hAnsi="Times New Roman" w:cs="Times New Roman"/>
        </w:rPr>
        <w:t xml:space="preserve">thstanding </w:t>
      </w:r>
      <w:r w:rsidR="008E7879">
        <w:rPr>
          <w:rFonts w:ascii="Times New Roman" w:eastAsiaTheme="minorEastAsia" w:hAnsi="Times New Roman" w:cs="Times New Roman"/>
        </w:rPr>
        <w:t xml:space="preserve">the issue of </w:t>
      </w:r>
      <w:r>
        <w:rPr>
          <w:rFonts w:ascii="Times New Roman" w:eastAsiaTheme="minorEastAsia" w:hAnsi="Times New Roman" w:cs="Times New Roman"/>
        </w:rPr>
        <w:t xml:space="preserve">whether CoVaR or MES </w:t>
      </w:r>
      <w:r w:rsidR="003B20D2">
        <w:rPr>
          <w:rFonts w:ascii="Times New Roman" w:eastAsiaTheme="minorEastAsia" w:hAnsi="Times New Roman" w:cs="Times New Roman"/>
        </w:rPr>
        <w:t xml:space="preserve">statistics </w:t>
      </w:r>
      <w:r>
        <w:rPr>
          <w:rFonts w:ascii="Times New Roman" w:eastAsiaTheme="minorEastAsia" w:hAnsi="Times New Roman" w:cs="Times New Roman"/>
        </w:rPr>
        <w:t>are legitimate</w:t>
      </w:r>
      <w:r w:rsidR="008E7879">
        <w:rPr>
          <w:rFonts w:ascii="Times New Roman" w:eastAsiaTheme="minorEastAsia" w:hAnsi="Times New Roman" w:cs="Times New Roman"/>
        </w:rPr>
        <w:t xml:space="preserve"> measures of systemic risk, the parametric Gaussian expressions for both measures suggest that much of the inter-firm variation in these measures is related to differences in </w:t>
      </w:r>
      <w:r w:rsidR="003B20D2">
        <w:rPr>
          <w:rFonts w:ascii="Times New Roman" w:eastAsiaTheme="minorEastAsia" w:hAnsi="Times New Roman" w:cs="Times New Roman"/>
        </w:rPr>
        <w:t xml:space="preserve">individual </w:t>
      </w:r>
      <w:r w:rsidR="008E7879">
        <w:rPr>
          <w:rFonts w:ascii="Times New Roman" w:eastAsiaTheme="minorEastAsia" w:hAnsi="Times New Roman" w:cs="Times New Roman"/>
        </w:rPr>
        <w:t>firms’ systematic risks, or the correlation that all firms’ returns have with an underlying common factor.</w:t>
      </w:r>
      <w:r>
        <w:rPr>
          <w:rFonts w:ascii="Times New Roman" w:eastAsiaTheme="minorEastAsia" w:hAnsi="Times New Roman" w:cs="Times New Roman"/>
        </w:rPr>
        <w:t xml:space="preserve"> </w:t>
      </w:r>
      <w:r w:rsidR="008E7879">
        <w:rPr>
          <w:rFonts w:ascii="Times New Roman" w:eastAsiaTheme="minorEastAsia" w:hAnsi="Times New Roman" w:cs="Times New Roman"/>
        </w:rPr>
        <w:t xml:space="preserve">A significant share of the cross sectional variation in CoVaR and MES statistics can be attributed to variation in firms’ systematic and idiosyncratic risks. </w:t>
      </w:r>
    </w:p>
    <w:p w14:paraId="10742EDE" w14:textId="77777777" w:rsidR="00337369" w:rsidRDefault="008E7879"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Figure 1 shows the fit of a regression of individual stock’s MES on their market model beta coefficients when both parameters are estimated from daily return data over the sample period 2006-2007.</w:t>
      </w:r>
      <w:r w:rsidR="00370A73">
        <w:rPr>
          <w:rFonts w:ascii="Times New Roman" w:eastAsiaTheme="minorEastAsia" w:hAnsi="Times New Roman" w:cs="Times New Roman"/>
        </w:rPr>
        <w:t xml:space="preserve">  The simple market model beta coefficient (systematic market risk) explains nearly three-quarters of the cross-section variation in MES.  </w:t>
      </w:r>
    </w:p>
    <w:p w14:paraId="5436BC82" w14:textId="77777777" w:rsidR="00C122CF" w:rsidRDefault="00337369"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The parametric Gaussian expression for CoVaR shows that CoVaR is determined, at least in part, by a stock’s correlation with the </w:t>
      </w:r>
      <w:r w:rsidR="003B20D2">
        <w:rPr>
          <w:rFonts w:ascii="Times New Roman" w:eastAsiaTheme="minorEastAsia" w:hAnsi="Times New Roman" w:cs="Times New Roman"/>
        </w:rPr>
        <w:t xml:space="preserve">reference </w:t>
      </w:r>
      <w:r>
        <w:rPr>
          <w:rFonts w:ascii="Times New Roman" w:eastAsiaTheme="minorEastAsia" w:hAnsi="Times New Roman" w:cs="Times New Roman"/>
        </w:rPr>
        <w:t xml:space="preserve">portfolio return.  If we use the </w:t>
      </w:r>
      <w:r w:rsidR="003B20D2">
        <w:rPr>
          <w:rFonts w:ascii="Times New Roman" w:eastAsiaTheme="minorEastAsia" w:hAnsi="Times New Roman" w:cs="Times New Roman"/>
        </w:rPr>
        <w:t xml:space="preserve">equally-weighted </w:t>
      </w:r>
      <w:r>
        <w:rPr>
          <w:rFonts w:ascii="Times New Roman" w:eastAsiaTheme="minorEastAsia" w:hAnsi="Times New Roman" w:cs="Times New Roman"/>
        </w:rPr>
        <w:t xml:space="preserve">market portfolio as the benchmark of comparison, then </w:t>
      </w:r>
      <w:r w:rsidR="00A01A2C">
        <w:rPr>
          <w:rFonts w:ascii="Times New Roman" w:eastAsiaTheme="minorEastAsia" w:hAnsi="Times New Roman" w:cs="Times New Roman"/>
        </w:rPr>
        <w:t>CoVaR</w:t>
      </w:r>
      <w:r>
        <w:rPr>
          <w:rFonts w:ascii="Times New Roman" w:eastAsiaTheme="minorEastAsia" w:hAnsi="Times New Roman" w:cs="Times New Roman"/>
        </w:rPr>
        <w:t xml:space="preserve"> will depend on the correlation of the stock with the market portfolio (or</w:t>
      </w:r>
      <w:r w:rsidR="00370A73">
        <w:rPr>
          <w:rFonts w:ascii="Times New Roman" w:eastAsiaTheme="minorEastAsia" w:hAnsi="Times New Roman" w:cs="Times New Roman"/>
        </w:rPr>
        <w:t xml:space="preserve"> </w:t>
      </w:r>
      <w:r w:rsidR="003B20D2">
        <w:rPr>
          <w:rFonts w:ascii="Times New Roman" w:eastAsiaTheme="minorEastAsia" w:hAnsi="Times New Roman" w:cs="Times New Roman"/>
        </w:rPr>
        <w:t xml:space="preserve">alternatively </w:t>
      </w:r>
      <w:r w:rsidR="00370A73">
        <w:rPr>
          <w:rFonts w:ascii="Times New Roman" w:eastAsiaTheme="minorEastAsia" w:hAnsi="Times New Roman" w:cs="Times New Roman"/>
        </w:rPr>
        <w:t xml:space="preserve">the market model beta coefficient multiplied by the ratio of the market portfolio </w:t>
      </w:r>
      <w:r w:rsidR="00370A73">
        <w:rPr>
          <w:rFonts w:ascii="Times New Roman" w:eastAsiaTheme="minorEastAsia" w:hAnsi="Times New Roman" w:cs="Times New Roman"/>
        </w:rPr>
        <w:lastRenderedPageBreak/>
        <w:t xml:space="preserve">return variance </w:t>
      </w:r>
      <w:r w:rsidR="003B20D2">
        <w:rPr>
          <w:rFonts w:ascii="Times New Roman" w:eastAsiaTheme="minorEastAsia" w:hAnsi="Times New Roman" w:cs="Times New Roman"/>
        </w:rPr>
        <w:t xml:space="preserve">to the </w:t>
      </w:r>
      <w:r w:rsidR="00370A73">
        <w:rPr>
          <w:rFonts w:ascii="Times New Roman" w:eastAsiaTheme="minorEastAsia" w:hAnsi="Times New Roman" w:cs="Times New Roman"/>
        </w:rPr>
        <w:t>standard deviation of the individual stock’s return</w:t>
      </w:r>
      <w:r>
        <w:rPr>
          <w:rFonts w:ascii="Times New Roman" w:eastAsiaTheme="minorEastAsia" w:hAnsi="Times New Roman" w:cs="Times New Roman"/>
        </w:rPr>
        <w:t>).</w:t>
      </w:r>
      <w:r w:rsidR="00370A73">
        <w:rPr>
          <w:rFonts w:ascii="Times New Roman" w:eastAsiaTheme="minorEastAsia" w:hAnsi="Times New Roman" w:cs="Times New Roman"/>
        </w:rPr>
        <w:t xml:space="preserve">  Figure 2 shows the fit of a cross-sectional regression of individual contribution CoVaR estimates</w:t>
      </w:r>
      <w:r>
        <w:rPr>
          <w:rFonts w:ascii="Times New Roman" w:eastAsiaTheme="minorEastAsia" w:hAnsi="Times New Roman" w:cs="Times New Roman"/>
        </w:rPr>
        <w:t xml:space="preserve"> on</w:t>
      </w:r>
      <w:r w:rsidR="00370A73">
        <w:rPr>
          <w:rFonts w:ascii="Times New Roman" w:eastAsiaTheme="minorEastAsia" w:hAnsi="Times New Roman" w:cs="Times New Roman"/>
        </w:rPr>
        <w:t xml:space="preserve"> </w:t>
      </w:r>
      <w:r>
        <w:rPr>
          <w:rFonts w:ascii="Times New Roman" w:eastAsiaTheme="minorEastAsia" w:hAnsi="Times New Roman" w:cs="Times New Roman"/>
        </w:rPr>
        <w:t>individual stock</w:t>
      </w:r>
      <w:r w:rsidR="003B20D2">
        <w:rPr>
          <w:rFonts w:ascii="Times New Roman" w:eastAsiaTheme="minorEastAsia" w:hAnsi="Times New Roman" w:cs="Times New Roman"/>
        </w:rPr>
        <w:t>’s</w:t>
      </w:r>
      <w:r w:rsidR="00370A73">
        <w:rPr>
          <w:rFonts w:ascii="Times New Roman" w:eastAsiaTheme="minorEastAsia" w:hAnsi="Times New Roman" w:cs="Times New Roman"/>
        </w:rPr>
        <w:t xml:space="preserve"> sample correlation estimate</w:t>
      </w:r>
      <w:r>
        <w:rPr>
          <w:rFonts w:ascii="Times New Roman" w:eastAsiaTheme="minorEastAsia" w:hAnsi="Times New Roman" w:cs="Times New Roman"/>
        </w:rPr>
        <w:t>s</w:t>
      </w:r>
      <w:r w:rsidR="00370A73">
        <w:rPr>
          <w:rFonts w:ascii="Times New Roman" w:eastAsiaTheme="minorEastAsia" w:hAnsi="Times New Roman" w:cs="Times New Roman"/>
        </w:rPr>
        <w:t xml:space="preserve"> with </w:t>
      </w:r>
      <w:r w:rsidR="003B20D2">
        <w:rPr>
          <w:rFonts w:ascii="Times New Roman" w:eastAsiaTheme="minorEastAsia" w:hAnsi="Times New Roman" w:cs="Times New Roman"/>
        </w:rPr>
        <w:t xml:space="preserve">equally-weighted </w:t>
      </w:r>
      <w:r w:rsidR="00370A73">
        <w:rPr>
          <w:rFonts w:ascii="Times New Roman" w:eastAsiaTheme="minorEastAsia" w:hAnsi="Times New Roman" w:cs="Times New Roman"/>
        </w:rPr>
        <w:t>market portfolio</w:t>
      </w:r>
      <w:r w:rsidR="003B20D2">
        <w:rPr>
          <w:rFonts w:ascii="Times New Roman" w:eastAsiaTheme="minorEastAsia" w:hAnsi="Times New Roman" w:cs="Times New Roman"/>
        </w:rPr>
        <w:t xml:space="preserve"> returns</w:t>
      </w:r>
      <w:r w:rsidR="00370A73">
        <w:rPr>
          <w:rFonts w:ascii="Times New Roman" w:eastAsiaTheme="minorEastAsia" w:hAnsi="Times New Roman" w:cs="Times New Roman"/>
        </w:rPr>
        <w:t>.</w:t>
      </w:r>
      <w:r>
        <w:rPr>
          <w:rFonts w:ascii="Times New Roman" w:eastAsiaTheme="minorEastAsia" w:hAnsi="Times New Roman" w:cs="Times New Roman"/>
        </w:rPr>
        <w:t xml:space="preserve"> This regression explains nearly 30 percent of the observed cross-sectional variation in the sample CoVaR estimates.  For both the MES and the </w:t>
      </w:r>
      <w:r w:rsidR="00DB4617">
        <w:rPr>
          <w:rFonts w:ascii="Times New Roman" w:eastAsiaTheme="minorEastAsia" w:hAnsi="Times New Roman" w:cs="Times New Roman"/>
        </w:rPr>
        <w:t xml:space="preserve">CoVaR </w:t>
      </w:r>
      <w:r>
        <w:rPr>
          <w:rFonts w:ascii="Times New Roman" w:eastAsiaTheme="minorEastAsia" w:hAnsi="Times New Roman" w:cs="Times New Roman"/>
        </w:rPr>
        <w:t>statistics, the greater a firm’s systematic risk, the greater the potential that it will produce a large value CoVaR or MES statistic.</w:t>
      </w:r>
    </w:p>
    <w:p w14:paraId="52EABA77" w14:textId="77777777" w:rsidR="003B20D2" w:rsidRDefault="00DB4617" w:rsidP="00F60FBE">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In order to construct a CoVaR or MES-based test for systemic risk, it </w:t>
      </w:r>
      <w:r w:rsidR="003B20D2">
        <w:rPr>
          <w:rFonts w:ascii="Times New Roman" w:eastAsiaTheme="minorEastAsia" w:hAnsi="Times New Roman" w:cs="Times New Roman"/>
        </w:rPr>
        <w:t xml:space="preserve">is </w:t>
      </w:r>
      <w:r>
        <w:rPr>
          <w:rFonts w:ascii="Times New Roman" w:eastAsiaTheme="minorEastAsia" w:hAnsi="Times New Roman" w:cs="Times New Roman"/>
        </w:rPr>
        <w:t>necessary to remove the effects of a firm’s systematic risk, and the case of CoVaR, its non-systemic idiosyncratic risk as well. In the next section, we construct CoVaR and MES-based test statistics that remove the effects systematic risk and common factor correlation that compounded in the “raw” CoVaR and MES measures</w:t>
      </w:r>
      <w:r w:rsidR="000B75C9">
        <w:rPr>
          <w:rFonts w:ascii="Times New Roman" w:eastAsiaTheme="minorEastAsia" w:hAnsi="Times New Roman" w:cs="Times New Roman"/>
        </w:rPr>
        <w:t xml:space="preserve">.  </w:t>
      </w:r>
    </w:p>
    <w:p w14:paraId="12004F02" w14:textId="77777777" w:rsidR="000B75C9" w:rsidRPr="000B75C9" w:rsidRDefault="000B75C9" w:rsidP="000B75C9">
      <w:pPr>
        <w:pStyle w:val="ListParagraph"/>
        <w:numPr>
          <w:ilvl w:val="0"/>
          <w:numId w:val="7"/>
        </w:numPr>
        <w:spacing w:line="360" w:lineRule="auto"/>
        <w:ind w:left="0" w:firstLine="0"/>
        <w:rPr>
          <w:rFonts w:ascii="Times New Roman" w:eastAsiaTheme="minorEastAsia" w:hAnsi="Times New Roman" w:cs="Times New Roman"/>
          <w:b/>
        </w:rPr>
      </w:pPr>
      <w:r w:rsidRPr="000B75C9">
        <w:rPr>
          <w:rFonts w:ascii="Times New Roman" w:eastAsiaTheme="minorEastAsia" w:hAnsi="Times New Roman" w:cs="Times New Roman"/>
          <w:b/>
        </w:rPr>
        <w:t>Test Statistics for Systemic Risk</w:t>
      </w:r>
    </w:p>
    <w:p w14:paraId="30E3C928" w14:textId="77777777" w:rsidR="003B20D2" w:rsidRDefault="003B20D2"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In this section we construct classical hypothesis tests statistics for the CoVaR and MES measures that can be used to test whether an individual firm</w:t>
      </w:r>
      <w:r w:rsidR="00256907">
        <w:rPr>
          <w:rFonts w:ascii="Times New Roman" w:eastAsiaTheme="minorEastAsia" w:hAnsi="Times New Roman" w:cs="Times New Roman"/>
        </w:rPr>
        <w:t>’s</w:t>
      </w:r>
      <w:r>
        <w:rPr>
          <w:rFonts w:ascii="Times New Roman" w:eastAsiaTheme="minorEastAsia" w:hAnsi="Times New Roman" w:cs="Times New Roman"/>
        </w:rPr>
        <w:t xml:space="preserve"> returns have characteristics that could be generated by systemic risk.  To construct these tests, we adopt the null hypothesis that individual stock returns have Gaussian distributions.  Under this assumption we have already developed the parametric representations of CoVaR and MES in Section III. </w:t>
      </w:r>
    </w:p>
    <w:p w14:paraId="2DA8DDAC" w14:textId="77777777" w:rsidR="006D6A65" w:rsidRDefault="003B20D2"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To construct our hypothesis test statistics, we estimate CoVaR and MES in two ways and base our test statistic </w:t>
      </w:r>
      <w:r w:rsidR="00256907">
        <w:rPr>
          <w:rFonts w:ascii="Times New Roman" w:eastAsiaTheme="minorEastAsia" w:hAnsi="Times New Roman" w:cs="Times New Roman"/>
        </w:rPr>
        <w:t xml:space="preserve">on </w:t>
      </w:r>
      <w:r>
        <w:rPr>
          <w:rFonts w:ascii="Times New Roman" w:eastAsiaTheme="minorEastAsia" w:hAnsi="Times New Roman" w:cs="Times New Roman"/>
        </w:rPr>
        <w:t xml:space="preserve">a scaled version of the difference between the two CoVaR and MES estimators.  Under the null </w:t>
      </w:r>
      <w:r w:rsidR="000B75C9">
        <w:rPr>
          <w:rFonts w:ascii="Times New Roman" w:eastAsiaTheme="minorEastAsia" w:hAnsi="Times New Roman" w:cs="Times New Roman"/>
        </w:rPr>
        <w:t>hypothesis</w:t>
      </w:r>
      <w:r>
        <w:rPr>
          <w:rFonts w:ascii="Times New Roman" w:eastAsiaTheme="minorEastAsia" w:hAnsi="Times New Roman" w:cs="Times New Roman"/>
        </w:rPr>
        <w:t xml:space="preserve">, the parametric MES and CoVaR estimators are unbiased and efficient since they are based on the maximum likelihood estimates.  Similarly, under the null hypothesis the alternative non-parametric CoVaR and MES estimators are unbiased, but they are not efficient as they do not use any information on the parametric form of the </w:t>
      </w:r>
      <w:r w:rsidR="006D6A65">
        <w:rPr>
          <w:rFonts w:ascii="Times New Roman" w:eastAsiaTheme="minorEastAsia" w:hAnsi="Times New Roman" w:cs="Times New Roman"/>
        </w:rPr>
        <w:t xml:space="preserve">stock </w:t>
      </w:r>
      <w:r w:rsidR="00256907">
        <w:rPr>
          <w:rFonts w:ascii="Times New Roman" w:eastAsiaTheme="minorEastAsia" w:hAnsi="Times New Roman" w:cs="Times New Roman"/>
        </w:rPr>
        <w:t>return</w:t>
      </w:r>
      <w:r>
        <w:rPr>
          <w:rFonts w:ascii="Times New Roman" w:eastAsiaTheme="minorEastAsia" w:hAnsi="Times New Roman" w:cs="Times New Roman"/>
        </w:rPr>
        <w:t xml:space="preserve"> distribution.  </w:t>
      </w:r>
      <w:r w:rsidR="006D6A65">
        <w:rPr>
          <w:rFonts w:ascii="Times New Roman" w:eastAsiaTheme="minorEastAsia" w:hAnsi="Times New Roman" w:cs="Times New Roman"/>
        </w:rPr>
        <w:t xml:space="preserve">Under the alternative hypothesis, the nonparametric CoVaR and MES estimators can have expected values that differ from their parametric Gaussian counterparts. Under the alternative hypothesis, the magnitude of the nonparametric estimators will reflect tail-dependence in the sample data while their parametric Gaussian </w:t>
      </w:r>
      <w:r w:rsidR="00256907">
        <w:rPr>
          <w:rFonts w:ascii="Times New Roman" w:eastAsiaTheme="minorEastAsia" w:hAnsi="Times New Roman" w:cs="Times New Roman"/>
        </w:rPr>
        <w:t>do not. Thu</w:t>
      </w:r>
      <w:r w:rsidR="006D6A65">
        <w:rPr>
          <w:rFonts w:ascii="Times New Roman" w:eastAsiaTheme="minorEastAsia" w:hAnsi="Times New Roman" w:cs="Times New Roman"/>
        </w:rPr>
        <w:t xml:space="preserve">s, under </w:t>
      </w:r>
      <w:r w:rsidR="00063605">
        <w:rPr>
          <w:rFonts w:ascii="Times New Roman" w:eastAsiaTheme="minorEastAsia" w:hAnsi="Times New Roman" w:cs="Times New Roman"/>
        </w:rPr>
        <w:t xml:space="preserve">the </w:t>
      </w:r>
      <w:r w:rsidR="006D6A65">
        <w:rPr>
          <w:rFonts w:ascii="Times New Roman" w:eastAsiaTheme="minorEastAsia" w:hAnsi="Times New Roman" w:cs="Times New Roman"/>
        </w:rPr>
        <w:t xml:space="preserve">alternative hypothesis that </w:t>
      </w:r>
      <w:r w:rsidR="00063605">
        <w:rPr>
          <w:rFonts w:ascii="Times New Roman" w:eastAsiaTheme="minorEastAsia" w:hAnsi="Times New Roman" w:cs="Times New Roman"/>
        </w:rPr>
        <w:t>stock returns are in part driven by systemic risk,</w:t>
      </w:r>
      <w:r w:rsidR="006D6A65">
        <w:rPr>
          <w:rFonts w:ascii="Times New Roman" w:eastAsiaTheme="minorEastAsia" w:hAnsi="Times New Roman" w:cs="Times New Roman"/>
        </w:rPr>
        <w:t xml:space="preserve"> the nonparametric estimators should produce larger (more negative) CoVaR and MES statistics.  </w:t>
      </w:r>
    </w:p>
    <w:p w14:paraId="424CD6AB" w14:textId="77777777" w:rsidR="00CA7D6F" w:rsidRDefault="00CA7D6F"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U</w:t>
      </w:r>
      <w:r w:rsidR="006D6A65">
        <w:rPr>
          <w:rFonts w:ascii="Times New Roman" w:eastAsiaTheme="minorEastAsia" w:hAnsi="Times New Roman" w:cs="Times New Roman"/>
        </w:rPr>
        <w:t>nder the null hypothesis, the difference between the two estimators</w:t>
      </w:r>
      <w:r>
        <w:rPr>
          <w:rFonts w:ascii="Times New Roman" w:eastAsiaTheme="minorEastAsia" w:hAnsi="Times New Roman" w:cs="Times New Roman"/>
        </w:rPr>
        <w:t xml:space="preserve"> (nonparametric and parametric)</w:t>
      </w:r>
      <w:r w:rsidR="006D6A65">
        <w:rPr>
          <w:rFonts w:ascii="Times New Roman" w:eastAsiaTheme="minorEastAsia" w:hAnsi="Times New Roman" w:cs="Times New Roman"/>
        </w:rPr>
        <w:t xml:space="preserve"> has an expected value of 0, but it has sampling error that can be large or small in any given sample.  </w:t>
      </w:r>
      <w:r>
        <w:rPr>
          <w:rFonts w:ascii="Times New Roman" w:eastAsiaTheme="minorEastAsia" w:hAnsi="Times New Roman" w:cs="Times New Roman"/>
        </w:rPr>
        <w:t xml:space="preserve">An important issue is whether the variance of this sampling error is independent of the characteristics of the stock and portfolio returns that are being analyzed.  It turns out that the difference between the non-parametric and the Gaussian parametric estimators has a sampling error that depends on both the returns </w:t>
      </w:r>
      <w:r>
        <w:rPr>
          <w:rFonts w:ascii="Times New Roman" w:eastAsiaTheme="minorEastAsia" w:hAnsi="Times New Roman" w:cs="Times New Roman"/>
        </w:rPr>
        <w:lastRenderedPageBreak/>
        <w:t>correlation and the idiosyncratic risk of the individual stock.  We can control for one of these sources of sampling error by normalizing the differences between the nonparametric and the parametric measures, but we are left with the returns correlation as a “nuisance” parameter that must be controlled when we construct our small sample Monte Carlo test statistic simulations.</w:t>
      </w:r>
    </w:p>
    <w:p w14:paraId="18D42707" w14:textId="721CDB75" w:rsidR="009353B9" w:rsidRDefault="00346674"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Let </w:t>
      </w:r>
      <m:oMath>
        <m:acc>
          <m:accPr>
            <m:chr m:val="̌"/>
            <m:ctrlPr>
              <w:rPr>
                <w:rFonts w:ascii="Cambria Math" w:eastAsiaTheme="minorEastAsia" w:hAnsi="Cambria Math" w:cs="Times New Roman"/>
                <w:i/>
              </w:rPr>
            </m:ctrlPr>
          </m:accPr>
          <m:e>
            <m:r>
              <w:rPr>
                <w:rFonts w:ascii="Cambria Math" w:eastAsiaTheme="minorEastAsia" w:hAnsi="Cambria Math" w:cs="Times New Roman"/>
              </w:rPr>
              <m:t>CoVaR</m:t>
            </m:r>
          </m:e>
        </m:acc>
      </m:oMath>
      <w:r w:rsidR="009353B9">
        <w:rPr>
          <w:rFonts w:ascii="Times New Roman" w:eastAsiaTheme="minorEastAsia" w:hAnsi="Times New Roman" w:cs="Times New Roman"/>
        </w:rPr>
        <w:t xml:space="preserve"> represent the quantile regression estimator for </w:t>
      </w:r>
      <w:r w:rsidR="00B75AB2">
        <w:rPr>
          <w:rFonts w:ascii="Times New Roman" w:eastAsiaTheme="minorEastAsia" w:hAnsi="Times New Roman" w:cs="Times New Roman"/>
        </w:rPr>
        <w:t xml:space="preserve">the </w:t>
      </w:r>
      <w:r w:rsidR="009353B9">
        <w:rPr>
          <w:rFonts w:ascii="Times New Roman" w:eastAsiaTheme="minorEastAsia" w:hAnsi="Times New Roman" w:cs="Times New Roman"/>
        </w:rPr>
        <w:t xml:space="preserve">contribution CoVaR measure.  Let </w:t>
      </w:r>
      <m:oMath>
        <m:acc>
          <m:accPr>
            <m:ctrlPr>
              <w:rPr>
                <w:rFonts w:ascii="Cambria Math" w:eastAsiaTheme="minorEastAsia" w:hAnsi="Cambria Math" w:cs="Times New Roman"/>
                <w:i/>
              </w:rPr>
            </m:ctrlPr>
          </m:accPr>
          <m:e>
            <m:r>
              <w:rPr>
                <w:rFonts w:ascii="Cambria Math" w:eastAsiaTheme="minorEastAsia" w:hAnsi="Cambria Math" w:cs="Times New Roman"/>
              </w:rPr>
              <m:t>CoVaR</m:t>
            </m:r>
          </m:e>
        </m:acc>
      </m:oMath>
      <w:r w:rsidR="009353B9">
        <w:rPr>
          <w:rFonts w:ascii="Times New Roman" w:eastAsiaTheme="minorEastAsia" w:hAnsi="Times New Roman" w:cs="Times New Roman"/>
        </w:rPr>
        <w:t xml:space="preserve"> represent the sample parametric Gaussian estimator for </w:t>
      </w:r>
      <w:r w:rsidR="00A01A2C">
        <w:rPr>
          <w:rFonts w:ascii="Times New Roman" w:eastAsiaTheme="minorEastAsia" w:hAnsi="Times New Roman" w:cs="Times New Roman"/>
        </w:rPr>
        <w:t>CoVaR</w:t>
      </w:r>
      <w:r w:rsidR="009353B9">
        <w:rPr>
          <w:rFonts w:ascii="Times New Roman" w:eastAsiaTheme="minorEastAsia" w:hAnsi="Times New Roman" w:cs="Times New Roman"/>
        </w:rPr>
        <w:t>.  Define the CoVaR test statistic as,</w:t>
      </w:r>
    </w:p>
    <w:p w14:paraId="1DEA0745" w14:textId="77777777" w:rsidR="009353B9" w:rsidRDefault="00675B8B" w:rsidP="00797C7B">
      <w:pPr>
        <w:spacing w:line="360" w:lineRule="auto"/>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r>
          <w:rPr>
            <w:rFonts w:ascii="Cambria Math" w:eastAsiaTheme="minorEastAsia" w:hAnsi="Cambria Math" w:cs="Times New Roman"/>
          </w:rPr>
          <m:t>=</m:t>
        </m:r>
        <m:f>
          <m:fPr>
            <m:ctrlPr>
              <w:rPr>
                <w:rFonts w:ascii="Cambria Math" w:eastAsiaTheme="minorEastAsia" w:hAnsi="Cambria Math" w:cs="Times New Roman"/>
                <w:i/>
              </w:rPr>
            </m:ctrlPr>
          </m:fPr>
          <m:num>
            <m:acc>
              <m:accPr>
                <m:chr m:val="̌"/>
                <m:ctrlPr>
                  <w:rPr>
                    <w:rFonts w:ascii="Cambria Math" w:eastAsiaTheme="minorEastAsia" w:hAnsi="Cambria Math" w:cs="Times New Roman"/>
                    <w:i/>
                  </w:rPr>
                </m:ctrlPr>
              </m:accPr>
              <m:e>
                <m:r>
                  <w:rPr>
                    <w:rFonts w:ascii="Cambria Math" w:eastAsiaTheme="minorEastAsia" w:hAnsi="Cambria Math" w:cs="Times New Roman"/>
                  </w:rPr>
                  <m:t>CoVaR</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CoVaR</m:t>
                </m:r>
              </m:e>
            </m:acc>
          </m:num>
          <m:den>
            <m:acc>
              <m:accPr>
                <m:ctrlPr>
                  <w:rPr>
                    <w:rFonts w:ascii="Cambria Math" w:eastAsiaTheme="minorEastAsia" w:hAnsi="Cambria Math" w:cs="Times New Roman"/>
                    <w:i/>
                  </w:rPr>
                </m:ctrlPr>
              </m:accPr>
              <m:e>
                <m:r>
                  <w:rPr>
                    <w:rFonts w:ascii="Cambria Math" w:eastAsiaTheme="minorEastAsia" w:hAnsi="Cambria Math" w:cs="Times New Roman"/>
                  </w:rPr>
                  <m:t>CoVaR</m:t>
                </m:r>
              </m:e>
            </m:acc>
          </m:den>
        </m:f>
      </m:oMath>
      <w:r w:rsidR="00797C7B">
        <w:rPr>
          <w:rFonts w:ascii="Times New Roman" w:eastAsiaTheme="minorEastAsia" w:hAnsi="Times New Roman" w:cs="Times New Roman"/>
        </w:rPr>
        <w:t xml:space="preserve">.                    </w:t>
      </w:r>
      <w:r w:rsidR="005C3C99">
        <w:rPr>
          <w:rFonts w:ascii="Times New Roman" w:eastAsiaTheme="minorEastAsia" w:hAnsi="Times New Roman" w:cs="Times New Roman"/>
        </w:rPr>
        <w:t xml:space="preserve">               </w:t>
      </w:r>
      <w:r w:rsidR="00797C7B">
        <w:rPr>
          <w:rFonts w:ascii="Times New Roman" w:eastAsiaTheme="minorEastAsia" w:hAnsi="Times New Roman" w:cs="Times New Roman"/>
        </w:rPr>
        <w:t xml:space="preserve">                                  </w:t>
      </w:r>
      <w:r w:rsidR="009D7CA1">
        <w:rPr>
          <w:rFonts w:ascii="Times New Roman" w:eastAsiaTheme="minorEastAsia" w:hAnsi="Times New Roman" w:cs="Times New Roman"/>
        </w:rPr>
        <w:t>(15</w:t>
      </w:r>
      <w:r w:rsidR="00797C7B">
        <w:rPr>
          <w:rFonts w:ascii="Times New Roman" w:eastAsiaTheme="minorEastAsia" w:hAnsi="Times New Roman" w:cs="Times New Roman"/>
        </w:rPr>
        <w:t xml:space="preserve">)                                                 </w:t>
      </w:r>
    </w:p>
    <w:p w14:paraId="36259FBC" w14:textId="77777777" w:rsidR="00D75BFC" w:rsidRDefault="009353B9"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Under the Gaussian null hypothesis, </w:t>
      </w:r>
      <w:r w:rsidR="00F07AC2">
        <w:rPr>
          <w:rFonts w:ascii="Times New Roman" w:eastAsiaTheme="minorEastAsia" w:hAnsi="Times New Roman" w:cs="Times New Roman"/>
        </w:rPr>
        <w:t xml:space="preserve">it can be easily demonstrated </w:t>
      </w:r>
      <w:r>
        <w:rPr>
          <w:rFonts w:ascii="Times New Roman" w:eastAsiaTheme="minorEastAsia" w:hAnsi="Times New Roman" w:cs="Times New Roman"/>
        </w:rPr>
        <w:t xml:space="preserve">the sampling distribution of </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sidR="00256907">
        <w:rPr>
          <w:rFonts w:ascii="Times New Roman" w:eastAsiaTheme="minorEastAsia" w:hAnsi="Times New Roman" w:cs="Times New Roman"/>
        </w:rPr>
        <w:t xml:space="preserve"> depends only on</w:t>
      </w:r>
      <w:r w:rsidR="00F07AC2">
        <w:rPr>
          <w:rFonts w:ascii="Times New Roman" w:eastAsiaTheme="minorEastAsia" w:hAnsi="Times New Roman" w:cs="Times New Roman"/>
        </w:rPr>
        <w:t xml:space="preserve"> the correlation parameter between the stock returns and the returns on the reference portfolio. Under the Gaussian null hypothesis, since there is no tail dependence, the direction of conditioning will not matter. That is, it will</w:t>
      </w:r>
      <w:r w:rsidR="00797C7B">
        <w:rPr>
          <w:rFonts w:ascii="Times New Roman" w:eastAsiaTheme="minorEastAsia" w:hAnsi="Times New Roman" w:cs="Times New Roman"/>
        </w:rPr>
        <w:t xml:space="preserve"> not matter if you condition a</w:t>
      </w:r>
      <w:r w:rsidR="00F07AC2">
        <w:rPr>
          <w:rFonts w:ascii="Times New Roman" w:eastAsiaTheme="minorEastAsia" w:hAnsi="Times New Roman" w:cs="Times New Roman"/>
        </w:rPr>
        <w:t xml:space="preserve"> reference portfolio return on an extreme return realization of </w:t>
      </w:r>
      <w:r w:rsidR="00797C7B">
        <w:rPr>
          <w:rFonts w:ascii="Times New Roman" w:eastAsiaTheme="minorEastAsia" w:hAnsi="Times New Roman" w:cs="Times New Roman"/>
        </w:rPr>
        <w:t>an</w:t>
      </w:r>
      <w:r w:rsidR="00F07AC2">
        <w:rPr>
          <w:rFonts w:ascii="Times New Roman" w:eastAsiaTheme="minorEastAsia" w:hAnsi="Times New Roman" w:cs="Times New Roman"/>
        </w:rPr>
        <w:t xml:space="preserve"> individual stock (so-called contribution CoVaR), or you calculate an individual stock’s CoVaR conditioned on an extreme reference portfolio return (so-called exposure CoVaR), the sampling distribution for the test statistic is identical.</w:t>
      </w:r>
      <w:r w:rsidR="00797C7B">
        <w:rPr>
          <w:rFonts w:ascii="Times New Roman" w:eastAsiaTheme="minorEastAsia" w:hAnsi="Times New Roman" w:cs="Times New Roman"/>
        </w:rPr>
        <w:t xml:space="preserve"> </w:t>
      </w:r>
    </w:p>
    <w:p w14:paraId="5C6DB594" w14:textId="4528B625" w:rsidR="009353B9" w:rsidRDefault="00797C7B"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Under the alternative hypothesis of systemic risk, </w:t>
      </w:r>
      <w:r w:rsidR="00F07AC2">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CoVaR</m:t>
            </m:r>
          </m:e>
        </m:acc>
      </m:oMath>
      <w:r>
        <w:rPr>
          <w:rFonts w:ascii="Times New Roman" w:eastAsiaTheme="minorEastAsia" w:hAnsi="Times New Roman" w:cs="Times New Roman"/>
        </w:rPr>
        <w:t xml:space="preserve"> </w:t>
      </w:r>
      <w:r w:rsidR="00D75BFC">
        <w:rPr>
          <w:rFonts w:ascii="Times New Roman" w:eastAsiaTheme="minorEastAsia" w:hAnsi="Times New Roman" w:cs="Times New Roman"/>
        </w:rPr>
        <w:t xml:space="preserve">is expected to produce </w:t>
      </w:r>
      <w:r w:rsidR="00256907">
        <w:rPr>
          <w:rFonts w:ascii="Times New Roman" w:eastAsiaTheme="minorEastAsia" w:hAnsi="Times New Roman" w:cs="Times New Roman"/>
        </w:rPr>
        <w:t>a larger negative value</w:t>
      </w:r>
      <w:r w:rsidR="006414E4">
        <w:rPr>
          <w:rFonts w:ascii="Times New Roman" w:eastAsiaTheme="minorEastAsia" w:hAnsi="Times New Roman" w:cs="Times New Roman"/>
        </w:rPr>
        <w:t xml:space="preserve"> </w:t>
      </w:r>
      <w:r w:rsidR="00CF52BF">
        <w:rPr>
          <w:rFonts w:ascii="Times New Roman" w:eastAsiaTheme="minorEastAsia" w:hAnsi="Times New Roman" w:cs="Times New Roman"/>
        </w:rPr>
        <w:t xml:space="preserve">than </w:t>
      </w:r>
      <m:oMath>
        <m:acc>
          <m:accPr>
            <m:ctrlPr>
              <w:rPr>
                <w:rFonts w:ascii="Cambria Math" w:eastAsiaTheme="minorEastAsia" w:hAnsi="Cambria Math" w:cs="Times New Roman"/>
                <w:i/>
              </w:rPr>
            </m:ctrlPr>
          </m:accPr>
          <m:e>
            <m:r>
              <w:rPr>
                <w:rFonts w:ascii="Cambria Math" w:eastAsiaTheme="minorEastAsia" w:hAnsi="Cambria Math" w:cs="Times New Roman"/>
              </w:rPr>
              <m:t>CoVaR</m:t>
            </m:r>
          </m:e>
        </m:acc>
      </m:oMath>
      <w:r w:rsidR="00D75BFC">
        <w:rPr>
          <w:rFonts w:ascii="Times New Roman" w:eastAsiaTheme="minorEastAsia" w:hAnsi="Times New Roman" w:cs="Times New Roman"/>
        </w:rPr>
        <w:t>, and since both are negative, systemic risk is in eviden</w:t>
      </w:r>
      <w:r w:rsidR="00256907">
        <w:rPr>
          <w:rFonts w:ascii="Times New Roman" w:eastAsiaTheme="minorEastAsia" w:hAnsi="Times New Roman" w:cs="Times New Roman"/>
        </w:rPr>
        <w:t xml:space="preserve">t </w:t>
      </w:r>
      <w:r w:rsidR="00D75BFC">
        <w:rPr>
          <w:rFonts w:ascii="Times New Roman" w:eastAsiaTheme="minorEastAsia" w:hAnsi="Times New Roman" w:cs="Times New Roman"/>
        </w:rPr>
        <w:t xml:space="preserve">when the test statistic produces a large </w:t>
      </w:r>
      <w:r w:rsidR="00DA3DFE">
        <w:rPr>
          <w:rFonts w:ascii="Times New Roman" w:eastAsiaTheme="minorEastAsia" w:hAnsi="Times New Roman" w:cs="Times New Roman"/>
        </w:rPr>
        <w:t xml:space="preserve">positive </w:t>
      </w:r>
      <w:r w:rsidR="00D75BFC">
        <w:rPr>
          <w:rFonts w:ascii="Times New Roman" w:eastAsiaTheme="minorEastAsia" w:hAnsi="Times New Roman" w:cs="Times New Roman"/>
        </w:rPr>
        <w:t>value.  S</w:t>
      </w:r>
      <w:r w:rsidR="00256907">
        <w:rPr>
          <w:rFonts w:ascii="Times New Roman" w:eastAsiaTheme="minorEastAsia" w:hAnsi="Times New Roman" w:cs="Times New Roman"/>
        </w:rPr>
        <w:t>tatistical significance is</w:t>
      </w:r>
      <w:r w:rsidR="00D75BFC">
        <w:rPr>
          <w:rFonts w:ascii="Times New Roman" w:eastAsiaTheme="minorEastAsia" w:hAnsi="Times New Roman" w:cs="Times New Roman"/>
        </w:rPr>
        <w:t xml:space="preserve"> determined by comparing the test value for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sidR="00D75BFC">
        <w:rPr>
          <w:rFonts w:ascii="Times New Roman" w:eastAsiaTheme="minorEastAsia" w:hAnsi="Times New Roman" w:cs="Times New Roman"/>
        </w:rPr>
        <w:t xml:space="preserve"> with its sampling distribution under the null.  When the test value of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sidR="00D75BFC">
        <w:rPr>
          <w:rFonts w:ascii="Times New Roman" w:eastAsiaTheme="minorEastAsia" w:hAnsi="Times New Roman" w:cs="Times New Roman"/>
        </w:rPr>
        <w:t xml:space="preserve"> is in the far right-hand tail of its sampling distribution, we can reject the null hypothesis of no systemic risk. The critical value used to establish statistical significant determines the type 1 error rate for the test.  For example, rejecting the null hypothesis for test values at or above the 95 percent quantile of the sampling distribution for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sidR="00D75BFC">
        <w:rPr>
          <w:rFonts w:ascii="Times New Roman" w:eastAsiaTheme="minorEastAsia" w:hAnsi="Times New Roman" w:cs="Times New Roman"/>
        </w:rPr>
        <w:t xml:space="preserve"> is consistent with a 5 percent type 1 error or a 5 percent chance of rejecting a true null hypothesis. </w:t>
      </w:r>
    </w:p>
    <w:p w14:paraId="77DBD723" w14:textId="77777777" w:rsidR="003A3B2D" w:rsidRDefault="00256907"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In Table 3 and T</w:t>
      </w:r>
      <w:r w:rsidR="003A3B2D">
        <w:rPr>
          <w:rFonts w:ascii="Times New Roman" w:eastAsiaTheme="minorEastAsia" w:hAnsi="Times New Roman" w:cs="Times New Roman"/>
        </w:rPr>
        <w:t xml:space="preserve">able 4 we report the small sample distribution 1, 5 and 10 percent critical value </w:t>
      </w:r>
      <w:r w:rsidR="00A01A2C">
        <w:rPr>
          <w:rFonts w:ascii="Times New Roman" w:eastAsiaTheme="minorEastAsia" w:hAnsi="Times New Roman" w:cs="Times New Roman"/>
        </w:rPr>
        <w:t>estimates</w:t>
      </w:r>
      <w:r w:rsidR="003A3B2D">
        <w:rPr>
          <w:rFonts w:ascii="Times New Roman" w:eastAsiaTheme="minorEastAsia" w:hAnsi="Times New Roman" w:cs="Times New Roman"/>
        </w:rPr>
        <w:t xml:space="preserve"> for the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sidR="003A3B2D">
        <w:rPr>
          <w:rFonts w:ascii="Times New Roman" w:eastAsiaTheme="minorEastAsia" w:hAnsi="Times New Roman" w:cs="Times New Roman"/>
        </w:rPr>
        <w:t xml:space="preserve"> for 10 different </w:t>
      </w:r>
      <w:r>
        <w:rPr>
          <w:rFonts w:ascii="Times New Roman" w:eastAsiaTheme="minorEastAsia" w:hAnsi="Times New Roman" w:cs="Times New Roman"/>
        </w:rPr>
        <w:t xml:space="preserve">portfolio-stock </w:t>
      </w:r>
      <w:r w:rsidR="003A3B2D">
        <w:rPr>
          <w:rFonts w:ascii="Times New Roman" w:eastAsiaTheme="minorEastAsia" w:hAnsi="Times New Roman" w:cs="Times New Roman"/>
        </w:rPr>
        <w:t>return correlation assumptions.  The critical values are calculated using Monte Carlo Simulation</w:t>
      </w:r>
      <w:r>
        <w:rPr>
          <w:rStyle w:val="FootnoteReference"/>
          <w:rFonts w:ascii="Times New Roman" w:eastAsiaTheme="minorEastAsia" w:hAnsi="Times New Roman" w:cs="Times New Roman"/>
        </w:rPr>
        <w:footnoteReference w:id="7"/>
      </w:r>
      <w:r w:rsidR="003A3B2D">
        <w:rPr>
          <w:rFonts w:ascii="Times New Roman" w:eastAsiaTheme="minorEastAsia" w:hAnsi="Times New Roman" w:cs="Times New Roman"/>
        </w:rPr>
        <w:t xml:space="preserve"> for a sample size of 500 observations, the equivalent of about two years of daily data. We focus on a two-year estimation window because the characteristics of financial institutions change very quickly over time through mergers and acquisitions, especially for the largest institutions. </w:t>
      </w:r>
      <w:r w:rsidR="006414E4">
        <w:rPr>
          <w:rFonts w:ascii="Times New Roman" w:eastAsiaTheme="minorEastAsia" w:hAnsi="Times New Roman" w:cs="Times New Roman"/>
        </w:rPr>
        <w:t xml:space="preserve"> </w:t>
      </w:r>
      <w:r w:rsidR="003A3B2D">
        <w:rPr>
          <w:rFonts w:ascii="Times New Roman" w:eastAsiaTheme="minorEastAsia" w:hAnsi="Times New Roman" w:cs="Times New Roman"/>
        </w:rPr>
        <w:t xml:space="preserve">The </w:t>
      </w:r>
      <w:r w:rsidR="006414E4">
        <w:rPr>
          <w:rFonts w:ascii="Times New Roman" w:eastAsiaTheme="minorEastAsia" w:hAnsi="Times New Roman" w:cs="Times New Roman"/>
        </w:rPr>
        <w:t xml:space="preserve">critical value </w:t>
      </w:r>
      <w:r w:rsidR="003A3B2D">
        <w:rPr>
          <w:rFonts w:ascii="Times New Roman" w:eastAsiaTheme="minorEastAsia" w:hAnsi="Times New Roman" w:cs="Times New Roman"/>
        </w:rPr>
        <w:t xml:space="preserve">statistics </w:t>
      </w:r>
      <w:r w:rsidR="006414E4">
        <w:rPr>
          <w:rFonts w:ascii="Times New Roman" w:eastAsiaTheme="minorEastAsia" w:hAnsi="Times New Roman" w:cs="Times New Roman"/>
        </w:rPr>
        <w:t xml:space="preserve">we report </w:t>
      </w:r>
      <w:r w:rsidR="003A3B2D">
        <w:rPr>
          <w:rFonts w:ascii="Times New Roman" w:eastAsiaTheme="minorEastAsia" w:hAnsi="Times New Roman" w:cs="Times New Roman"/>
        </w:rPr>
        <w:t>are based on 25</w:t>
      </w:r>
      <w:r>
        <w:rPr>
          <w:rFonts w:ascii="Times New Roman" w:eastAsiaTheme="minorEastAsia" w:hAnsi="Times New Roman" w:cs="Times New Roman"/>
        </w:rPr>
        <w:t>,</w:t>
      </w:r>
      <w:r w:rsidR="003A3B2D">
        <w:rPr>
          <w:rFonts w:ascii="Times New Roman" w:eastAsiaTheme="minorEastAsia" w:hAnsi="Times New Roman" w:cs="Times New Roman"/>
        </w:rPr>
        <w:t>000 Monte Carlo simulations.</w:t>
      </w:r>
    </w:p>
    <w:p w14:paraId="47D95AE4" w14:textId="77777777" w:rsidR="003A3B2D" w:rsidRDefault="003A3B2D"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lastRenderedPageBreak/>
        <w:t xml:space="preserve">Table 3 reports the critical values for the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Pr>
          <w:rFonts w:ascii="Times New Roman" w:eastAsiaTheme="minorEastAsia" w:hAnsi="Times New Roman" w:cs="Times New Roman"/>
        </w:rPr>
        <w:t xml:space="preserve"> statistic calculated for the contribution CoVaR (</w:t>
      </w:r>
      <w:r w:rsidR="00BC6261">
        <w:rPr>
          <w:rFonts w:ascii="Times New Roman" w:eastAsiaTheme="minorEastAsia" w:hAnsi="Times New Roman" w:cs="Times New Roman"/>
        </w:rPr>
        <w:t xml:space="preserve">i.e., the </w:t>
      </w:r>
      <w:r w:rsidR="00772249">
        <w:rPr>
          <w:rFonts w:ascii="Times New Roman" w:eastAsiaTheme="minorEastAsia" w:hAnsi="Times New Roman" w:cs="Times New Roman"/>
        </w:rPr>
        <w:t xml:space="preserve">reference portfolio </w:t>
      </w:r>
      <w:r>
        <w:rPr>
          <w:rFonts w:ascii="Times New Roman" w:eastAsiaTheme="minorEastAsia" w:hAnsi="Times New Roman" w:cs="Times New Roman"/>
        </w:rPr>
        <w:t xml:space="preserve">return VaR conditional on the individual stock at its 1 percent quantile). Table 4 reports the small sample critical values for the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sidR="00772249">
        <w:rPr>
          <w:rFonts w:ascii="Times New Roman" w:eastAsiaTheme="minorEastAsia" w:hAnsi="Times New Roman" w:cs="Times New Roman"/>
        </w:rPr>
        <w:t xml:space="preserve"> statistic calculated for the exposure CoVaR (</w:t>
      </w:r>
      <w:r w:rsidR="00BC6261">
        <w:rPr>
          <w:rFonts w:ascii="Times New Roman" w:eastAsiaTheme="minorEastAsia" w:hAnsi="Times New Roman" w:cs="Times New Roman"/>
        </w:rPr>
        <w:t xml:space="preserve">i.e., </w:t>
      </w:r>
      <w:r w:rsidR="00772249">
        <w:rPr>
          <w:rFonts w:ascii="Times New Roman" w:eastAsiaTheme="minorEastAsia" w:hAnsi="Times New Roman" w:cs="Times New Roman"/>
        </w:rPr>
        <w:t xml:space="preserve">stock return VaR conditional on the reference portfolio return at its 1 percent quantile).  A comparison of Tables 3 and 4 will show that the critical values in </w:t>
      </w:r>
      <w:r w:rsidR="00BC6261">
        <w:rPr>
          <w:rFonts w:ascii="Times New Roman" w:eastAsiaTheme="minorEastAsia" w:hAnsi="Times New Roman" w:cs="Times New Roman"/>
        </w:rPr>
        <w:t xml:space="preserve">these </w:t>
      </w:r>
      <w:r w:rsidR="00772249">
        <w:rPr>
          <w:rFonts w:ascii="Times New Roman" w:eastAsiaTheme="minorEastAsia" w:hAnsi="Times New Roman" w:cs="Times New Roman"/>
        </w:rPr>
        <w:t xml:space="preserve">tables are very close and </w:t>
      </w:r>
      <w:r w:rsidR="00BC6261">
        <w:rPr>
          <w:rFonts w:ascii="Times New Roman" w:eastAsiaTheme="minorEastAsia" w:hAnsi="Times New Roman" w:cs="Times New Roman"/>
        </w:rPr>
        <w:t xml:space="preserve">they will </w:t>
      </w:r>
      <w:r w:rsidR="00772249">
        <w:rPr>
          <w:rFonts w:ascii="Times New Roman" w:eastAsiaTheme="minorEastAsia" w:hAnsi="Times New Roman" w:cs="Times New Roman"/>
        </w:rPr>
        <w:t xml:space="preserve">converge </w:t>
      </w:r>
      <w:r w:rsidR="00BC6261">
        <w:rPr>
          <w:rFonts w:ascii="Times New Roman" w:eastAsiaTheme="minorEastAsia" w:hAnsi="Times New Roman" w:cs="Times New Roman"/>
        </w:rPr>
        <w:t xml:space="preserve">if we </w:t>
      </w:r>
      <w:r w:rsidR="00772249">
        <w:rPr>
          <w:rFonts w:ascii="Times New Roman" w:eastAsiaTheme="minorEastAsia" w:hAnsi="Times New Roman" w:cs="Times New Roman"/>
        </w:rPr>
        <w:t>increase the precision of our Monte Carlo estimators.  The critical values differ most in the low correlation bucks because these bucks inherently have the largest estimation error.  Under the null hypothesis of a Gaussian distribution, the quantile regression will produce very imprecise estimates when there is little correlation between the returns</w:t>
      </w:r>
      <w:r w:rsidR="00063605">
        <w:rPr>
          <w:rFonts w:ascii="Times New Roman" w:eastAsiaTheme="minorEastAsia" w:hAnsi="Times New Roman" w:cs="Times New Roman"/>
        </w:rPr>
        <w:t>,</w:t>
      </w:r>
      <w:r w:rsidR="00772249">
        <w:rPr>
          <w:rFonts w:ascii="Times New Roman" w:eastAsiaTheme="minorEastAsia" w:hAnsi="Times New Roman" w:cs="Times New Roman"/>
        </w:rPr>
        <w:t xml:space="preserve"> and so the sampling distribution of the test statistic will have a large variance.</w:t>
      </w:r>
    </w:p>
    <w:p w14:paraId="7880BC5C" w14:textId="77777777" w:rsidR="006414E4" w:rsidRDefault="006414E4" w:rsidP="006414E4">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Let </w:t>
      </w:r>
      <m:oMath>
        <m:acc>
          <m:accPr>
            <m:chr m:val="̌"/>
            <m:ctrlPr>
              <w:rPr>
                <w:rFonts w:ascii="Cambria Math" w:eastAsiaTheme="minorEastAsia" w:hAnsi="Cambria Math" w:cs="Times New Roman"/>
                <w:i/>
              </w:rPr>
            </m:ctrlPr>
          </m:accPr>
          <m:e>
            <m:r>
              <w:rPr>
                <w:rFonts w:ascii="Cambria Math" w:eastAsiaTheme="minorEastAsia" w:hAnsi="Cambria Math" w:cs="Times New Roman"/>
              </w:rPr>
              <m:t>MES</m:t>
            </m:r>
          </m:e>
        </m:acc>
      </m:oMath>
      <w:r>
        <w:rPr>
          <w:rFonts w:ascii="Times New Roman" w:eastAsiaTheme="minorEastAsia" w:hAnsi="Times New Roman" w:cs="Times New Roman"/>
        </w:rPr>
        <w:t xml:space="preserve"> represent the non-parametric estimator for MES. </w:t>
      </w:r>
      <w:r w:rsidR="00256907">
        <w:rPr>
          <w:rFonts w:ascii="Times New Roman" w:eastAsiaTheme="minorEastAsia" w:hAnsi="Times New Roman" w:cs="Times New Roman"/>
        </w:rPr>
        <w:t>T</w:t>
      </w:r>
      <w:r>
        <w:rPr>
          <w:rFonts w:ascii="Times New Roman" w:eastAsiaTheme="minorEastAsia" w:hAnsi="Times New Roman" w:cs="Times New Roman"/>
        </w:rPr>
        <w:t>he literature</w:t>
      </w:r>
      <w:r w:rsidR="00256907">
        <w:rPr>
          <w:rFonts w:ascii="Times New Roman" w:eastAsiaTheme="minorEastAsia" w:hAnsi="Times New Roman" w:cs="Times New Roman"/>
        </w:rPr>
        <w:t xml:space="preserve"> defines it as the average </w:t>
      </w:r>
      <w:r>
        <w:rPr>
          <w:rFonts w:ascii="Times New Roman" w:eastAsiaTheme="minorEastAsia" w:hAnsi="Times New Roman" w:cs="Times New Roman"/>
        </w:rPr>
        <w:t>individual stock retu</w:t>
      </w:r>
      <w:r w:rsidR="00DA3DFE">
        <w:rPr>
          <w:rFonts w:ascii="Times New Roman" w:eastAsiaTheme="minorEastAsia" w:hAnsi="Times New Roman" w:cs="Times New Roman"/>
        </w:rPr>
        <w:t>r</w:t>
      </w:r>
      <w:r w:rsidR="00256907">
        <w:rPr>
          <w:rFonts w:ascii="Times New Roman" w:eastAsiaTheme="minorEastAsia" w:hAnsi="Times New Roman" w:cs="Times New Roman"/>
        </w:rPr>
        <w:t>n</w:t>
      </w:r>
      <w:r>
        <w:rPr>
          <w:rFonts w:ascii="Times New Roman" w:eastAsiaTheme="minorEastAsia" w:hAnsi="Times New Roman" w:cs="Times New Roman"/>
        </w:rPr>
        <w:t xml:space="preserve"> on days</w:t>
      </w:r>
      <w:r w:rsidR="00DA3DFE">
        <w:rPr>
          <w:rFonts w:ascii="Times New Roman" w:eastAsiaTheme="minorEastAsia" w:hAnsi="Times New Roman" w:cs="Times New Roman"/>
        </w:rPr>
        <w:t xml:space="preserve"> when the reference portfolio has a return realiza</w:t>
      </w:r>
      <w:r w:rsidR="00256907">
        <w:rPr>
          <w:rFonts w:ascii="Times New Roman" w:eastAsiaTheme="minorEastAsia" w:hAnsi="Times New Roman" w:cs="Times New Roman"/>
        </w:rPr>
        <w:t>tion in its lower tail.  We</w:t>
      </w:r>
      <w:r w:rsidR="00DA3DFE">
        <w:rPr>
          <w:rFonts w:ascii="Times New Roman" w:eastAsiaTheme="minorEastAsia" w:hAnsi="Times New Roman" w:cs="Times New Roman"/>
        </w:rPr>
        <w:t xml:space="preserve"> condition on reference portfolio returns in the 5 percent tail.</w:t>
      </w:r>
      <w:r>
        <w:rPr>
          <w:rFonts w:ascii="Times New Roman" w:eastAsiaTheme="minorEastAsia" w:hAnsi="Times New Roman" w:cs="Times New Roman"/>
        </w:rPr>
        <w:t xml:space="preserve">  Let </w:t>
      </w:r>
      <m:oMath>
        <m:acc>
          <m:accPr>
            <m:ctrlPr>
              <w:rPr>
                <w:rFonts w:ascii="Cambria Math" w:eastAsiaTheme="minorEastAsia" w:hAnsi="Cambria Math" w:cs="Times New Roman"/>
                <w:i/>
              </w:rPr>
            </m:ctrlPr>
          </m:accPr>
          <m:e>
            <m:r>
              <w:rPr>
                <w:rFonts w:ascii="Cambria Math" w:eastAsiaTheme="minorEastAsia" w:hAnsi="Cambria Math" w:cs="Times New Roman"/>
              </w:rPr>
              <m:t>MES</m:t>
            </m:r>
          </m:e>
        </m:acc>
      </m:oMath>
      <w:r>
        <w:rPr>
          <w:rFonts w:ascii="Times New Roman" w:eastAsiaTheme="minorEastAsia" w:hAnsi="Times New Roman" w:cs="Times New Roman"/>
        </w:rPr>
        <w:t xml:space="preserve"> represent the sample parametric </w:t>
      </w:r>
      <w:r w:rsidR="00DA3DFE">
        <w:rPr>
          <w:rFonts w:ascii="Times New Roman" w:eastAsiaTheme="minorEastAsia" w:hAnsi="Times New Roman" w:cs="Times New Roman"/>
        </w:rPr>
        <w:t>Gaussian estimator for MES</w:t>
      </w:r>
      <w:r w:rsidR="00256907">
        <w:rPr>
          <w:rFonts w:ascii="Times New Roman" w:eastAsiaTheme="minorEastAsia" w:hAnsi="Times New Roman" w:cs="Times New Roman"/>
        </w:rPr>
        <w:t xml:space="preserve"> and</w:t>
      </w:r>
      <w:r w:rsidR="00DA3DF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σ</m:t>
                </m:r>
              </m:e>
            </m:acc>
          </m:e>
          <m:sub>
            <m:r>
              <w:rPr>
                <w:rFonts w:ascii="Cambria Math" w:eastAsiaTheme="minorEastAsia" w:hAnsi="Cambria Math" w:cs="Times New Roman"/>
              </w:rPr>
              <m:t>i</m:t>
            </m:r>
          </m:sub>
        </m:sSub>
        <m:r>
          <w:rPr>
            <w:rFonts w:ascii="Cambria Math" w:eastAsiaTheme="minorEastAsia" w:hAnsi="Cambria Math" w:cs="Times New Roman"/>
          </w:rPr>
          <m:t xml:space="preserve"> </m:t>
        </m:r>
      </m:oMath>
      <w:r w:rsidR="00DA3DFE">
        <w:rPr>
          <w:rFonts w:ascii="Times New Roman" w:eastAsiaTheme="minorEastAsia" w:hAnsi="Times New Roman" w:cs="Times New Roman"/>
        </w:rPr>
        <w:t xml:space="preserve">represent the sample standard deviation of the individual stock return in the calculation. </w:t>
      </w:r>
      <w:r w:rsidR="00256907">
        <w:rPr>
          <w:rFonts w:ascii="Times New Roman" w:eastAsiaTheme="minorEastAsia" w:hAnsi="Times New Roman" w:cs="Times New Roman"/>
        </w:rPr>
        <w:t>We d</w:t>
      </w:r>
      <w:r>
        <w:rPr>
          <w:rFonts w:ascii="Times New Roman" w:eastAsiaTheme="minorEastAsia" w:hAnsi="Times New Roman" w:cs="Times New Roman"/>
        </w:rPr>
        <w:t xml:space="preserve">efine the </w:t>
      </w:r>
      <w:r w:rsidR="00DA3DFE">
        <w:rPr>
          <w:rFonts w:ascii="Times New Roman" w:eastAsiaTheme="minorEastAsia" w:hAnsi="Times New Roman" w:cs="Times New Roman"/>
        </w:rPr>
        <w:t>MES</w:t>
      </w:r>
      <w:r>
        <w:rPr>
          <w:rFonts w:ascii="Times New Roman" w:eastAsiaTheme="minorEastAsia" w:hAnsi="Times New Roman" w:cs="Times New Roman"/>
        </w:rPr>
        <w:t xml:space="preserve"> test statistic as,</w:t>
      </w:r>
    </w:p>
    <w:p w14:paraId="7DC705F6" w14:textId="77777777" w:rsidR="00BC6261" w:rsidRDefault="00675B8B" w:rsidP="004F4DE6">
      <w:pPr>
        <w:spacing w:line="360" w:lineRule="auto"/>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MES</m:t>
            </m:r>
          </m:sub>
        </m:sSub>
        <m:r>
          <w:rPr>
            <w:rFonts w:ascii="Cambria Math" w:eastAsiaTheme="minorEastAsia" w:hAnsi="Cambria Math" w:cs="Times New Roman"/>
          </w:rPr>
          <m:t>=</m:t>
        </m:r>
        <m:f>
          <m:fPr>
            <m:ctrlPr>
              <w:rPr>
                <w:rFonts w:ascii="Cambria Math" w:eastAsiaTheme="minorEastAsia" w:hAnsi="Cambria Math" w:cs="Times New Roman"/>
                <w:i/>
              </w:rPr>
            </m:ctrlPr>
          </m:fPr>
          <m:num>
            <m:acc>
              <m:accPr>
                <m:chr m:val="̌"/>
                <m:ctrlPr>
                  <w:rPr>
                    <w:rFonts w:ascii="Cambria Math" w:eastAsiaTheme="minorEastAsia" w:hAnsi="Cambria Math" w:cs="Times New Roman"/>
                    <w:i/>
                  </w:rPr>
                </m:ctrlPr>
              </m:accPr>
              <m:e>
                <m:r>
                  <w:rPr>
                    <w:rFonts w:ascii="Cambria Math" w:eastAsiaTheme="minorEastAsia" w:hAnsi="Cambria Math" w:cs="Times New Roman"/>
                  </w:rPr>
                  <m:t>MES</m:t>
                </m:r>
              </m:e>
            </m:acc>
            <m:r>
              <w:rPr>
                <w:rFonts w:ascii="Cambria Math" w:eastAsiaTheme="minorEastAsia" w:hAnsi="Cambria Math" w:cs="Times New Roman"/>
              </w:rPr>
              <m:t>-</m:t>
            </m:r>
            <m:acc>
              <m:accPr>
                <m:ctrlPr>
                  <w:rPr>
                    <w:rFonts w:ascii="Cambria Math" w:eastAsiaTheme="minorEastAsia" w:hAnsi="Cambria Math" w:cs="Times New Roman"/>
                    <w:i/>
                  </w:rPr>
                </m:ctrlPr>
              </m:accPr>
              <m:e>
                <m:r>
                  <w:rPr>
                    <w:rFonts w:ascii="Cambria Math" w:eastAsiaTheme="minorEastAsia" w:hAnsi="Cambria Math" w:cs="Times New Roman"/>
                  </w:rPr>
                  <m:t>MES</m:t>
                </m:r>
              </m:e>
            </m:acc>
          </m:num>
          <m:den>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σ</m:t>
                    </m:r>
                  </m:e>
                </m:acc>
              </m:e>
              <m:sub>
                <m:r>
                  <w:rPr>
                    <w:rFonts w:ascii="Cambria Math" w:eastAsiaTheme="minorEastAsia" w:hAnsi="Cambria Math" w:cs="Times New Roman"/>
                  </w:rPr>
                  <m:t>i</m:t>
                </m:r>
              </m:sub>
            </m:sSub>
          </m:den>
        </m:f>
      </m:oMath>
      <w:r w:rsidR="004F4DE6">
        <w:rPr>
          <w:rFonts w:ascii="Times New Roman" w:eastAsiaTheme="minorEastAsia" w:hAnsi="Times New Roman" w:cs="Times New Roman"/>
        </w:rPr>
        <w:t xml:space="preserve">                                      </w:t>
      </w:r>
      <w:r w:rsidR="005C3C99">
        <w:rPr>
          <w:rFonts w:ascii="Times New Roman" w:eastAsiaTheme="minorEastAsia" w:hAnsi="Times New Roman" w:cs="Times New Roman"/>
        </w:rPr>
        <w:t xml:space="preserve">      </w:t>
      </w:r>
      <w:r w:rsidR="004F4DE6">
        <w:rPr>
          <w:rFonts w:ascii="Times New Roman" w:eastAsiaTheme="minorEastAsia" w:hAnsi="Times New Roman" w:cs="Times New Roman"/>
        </w:rPr>
        <w:t xml:space="preserve">                              (</w:t>
      </w:r>
      <w:r w:rsidR="009D7CA1">
        <w:rPr>
          <w:rFonts w:ascii="Times New Roman" w:eastAsiaTheme="minorEastAsia" w:hAnsi="Times New Roman" w:cs="Times New Roman"/>
        </w:rPr>
        <w:t>17</w:t>
      </w:r>
      <w:r w:rsidR="004F4DE6">
        <w:rPr>
          <w:rFonts w:ascii="Times New Roman" w:eastAsiaTheme="minorEastAsia" w:hAnsi="Times New Roman" w:cs="Times New Roman"/>
        </w:rPr>
        <w:t>)</w:t>
      </w:r>
    </w:p>
    <w:p w14:paraId="573CA7FA" w14:textId="77777777" w:rsidR="003B20D2" w:rsidRDefault="00DA3DFE"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Under the alternative hypothesis of systemic risk,  </w:t>
      </w:r>
      <m:oMath>
        <m:acc>
          <m:accPr>
            <m:chr m:val="̌"/>
            <m:ctrlPr>
              <w:rPr>
                <w:rFonts w:ascii="Cambria Math" w:eastAsiaTheme="minorEastAsia" w:hAnsi="Cambria Math" w:cs="Times New Roman"/>
                <w:i/>
              </w:rPr>
            </m:ctrlPr>
          </m:accPr>
          <m:e>
            <m:r>
              <w:rPr>
                <w:rFonts w:ascii="Cambria Math" w:eastAsiaTheme="minorEastAsia" w:hAnsi="Cambria Math" w:cs="Times New Roman"/>
              </w:rPr>
              <m:t>MES</m:t>
            </m:r>
          </m:e>
        </m:acc>
      </m:oMath>
      <w:r>
        <w:rPr>
          <w:rFonts w:ascii="Times New Roman" w:eastAsiaTheme="minorEastAsia" w:hAnsi="Times New Roman" w:cs="Times New Roman"/>
        </w:rPr>
        <w:t xml:space="preserve"> is expected to produce a larger negative number compared to </w:t>
      </w:r>
      <m:oMath>
        <m:acc>
          <m:accPr>
            <m:ctrlPr>
              <w:rPr>
                <w:rFonts w:ascii="Cambria Math" w:eastAsiaTheme="minorEastAsia" w:hAnsi="Cambria Math" w:cs="Times New Roman"/>
                <w:i/>
              </w:rPr>
            </m:ctrlPr>
          </m:accPr>
          <m:e>
            <m:r>
              <w:rPr>
                <w:rFonts w:ascii="Cambria Math" w:eastAsiaTheme="minorEastAsia" w:hAnsi="Cambria Math" w:cs="Times New Roman"/>
              </w:rPr>
              <m:t>MES</m:t>
            </m:r>
          </m:e>
        </m:acc>
      </m:oMath>
      <w:r>
        <w:rPr>
          <w:rFonts w:ascii="Times New Roman" w:eastAsiaTheme="minorEastAsia" w:hAnsi="Times New Roman" w:cs="Times New Roman"/>
        </w:rPr>
        <w:t xml:space="preserve">, and since </w:t>
      </w:r>
      <m:oMath>
        <m:sSub>
          <m:sSubPr>
            <m:ctrlPr>
              <w:rPr>
                <w:rFonts w:ascii="Cambria Math" w:eastAsiaTheme="minorEastAsia" w:hAnsi="Cambria Math" w:cs="Times New Roman"/>
                <w:i/>
              </w:rPr>
            </m:ctrlPr>
          </m:sSubPr>
          <m:e>
            <m:acc>
              <m:accPr>
                <m:ctrlPr>
                  <w:rPr>
                    <w:rFonts w:ascii="Cambria Math" w:eastAsiaTheme="minorEastAsia" w:hAnsi="Cambria Math" w:cs="Times New Roman"/>
                    <w:i/>
                  </w:rPr>
                </m:ctrlPr>
              </m:accPr>
              <m:e>
                <m:r>
                  <w:rPr>
                    <w:rFonts w:ascii="Cambria Math" w:eastAsiaTheme="minorEastAsia" w:hAnsi="Cambria Math" w:cs="Times New Roman"/>
                  </w:rPr>
                  <m:t>σ</m:t>
                </m:r>
              </m:e>
            </m:acc>
          </m:e>
          <m:sub>
            <m:r>
              <w:rPr>
                <w:rFonts w:ascii="Cambria Math" w:eastAsiaTheme="minorEastAsia" w:hAnsi="Cambria Math" w:cs="Times New Roman"/>
              </w:rPr>
              <m:t>i</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is positive, systemic risk is in evidence when the test statistic produces a large negative value.  </w:t>
      </w:r>
      <w:r w:rsidR="00A4584E">
        <w:rPr>
          <w:rFonts w:ascii="Times New Roman" w:eastAsiaTheme="minorEastAsia" w:hAnsi="Times New Roman" w:cs="Times New Roman"/>
        </w:rPr>
        <w:t>As in the CoVaR case, this test statistic still depend</w:t>
      </w:r>
      <w:r w:rsidR="00DA11BA">
        <w:rPr>
          <w:rFonts w:ascii="Times New Roman" w:eastAsiaTheme="minorEastAsia" w:hAnsi="Times New Roman" w:cs="Times New Roman"/>
        </w:rPr>
        <w:t>s</w:t>
      </w:r>
      <w:r w:rsidR="00A4584E">
        <w:rPr>
          <w:rFonts w:ascii="Times New Roman" w:eastAsiaTheme="minorEastAsia" w:hAnsi="Times New Roman" w:cs="Times New Roman"/>
        </w:rPr>
        <w:t xml:space="preserve"> on the correlation between the stock and the reference portfolio, so correlation is a “nuisance” parameter that enters into the sampling distribution critical value calculations.  Table 4 reports estimates for the 1, 5, and 10 percent critical values of the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MES</m:t>
            </m:r>
          </m:sub>
        </m:sSub>
      </m:oMath>
      <w:r w:rsidR="00A4584E">
        <w:rPr>
          <w:rFonts w:ascii="Times New Roman" w:eastAsiaTheme="minorEastAsia" w:hAnsi="Times New Roman" w:cs="Times New Roman"/>
        </w:rPr>
        <w:t xml:space="preserve"> statistic based on a sample size of 500 observations and 25</w:t>
      </w:r>
      <w:r w:rsidR="00DA11BA">
        <w:rPr>
          <w:rFonts w:ascii="Times New Roman" w:eastAsiaTheme="minorEastAsia" w:hAnsi="Times New Roman" w:cs="Times New Roman"/>
        </w:rPr>
        <w:t>,</w:t>
      </w:r>
      <w:r w:rsidR="00A4584E">
        <w:rPr>
          <w:rFonts w:ascii="Times New Roman" w:eastAsiaTheme="minorEastAsia" w:hAnsi="Times New Roman" w:cs="Times New Roman"/>
        </w:rPr>
        <w:t xml:space="preserve">000 Monte Carlo replications for 10 different correlation assumptions. </w:t>
      </w:r>
    </w:p>
    <w:p w14:paraId="4D04F42B" w14:textId="77777777" w:rsidR="00924442" w:rsidRPr="00FF47F1" w:rsidRDefault="00924442" w:rsidP="00FF47F1">
      <w:pPr>
        <w:spacing w:before="240"/>
        <w:rPr>
          <w:rFonts w:ascii="Times New Roman" w:hAnsi="Times New Roman" w:cs="Times New Roman"/>
          <w:b/>
        </w:rPr>
      </w:pPr>
      <w:r w:rsidRPr="00FF47F1">
        <w:rPr>
          <w:rFonts w:ascii="Times New Roman" w:hAnsi="Times New Roman" w:cs="Times New Roman"/>
          <w:b/>
        </w:rPr>
        <w:t>VI.</w:t>
      </w:r>
      <w:r w:rsidR="00F60FBE" w:rsidRPr="00FF47F1">
        <w:rPr>
          <w:rFonts w:ascii="Times New Roman" w:hAnsi="Times New Roman" w:cs="Times New Roman"/>
          <w:b/>
        </w:rPr>
        <w:t xml:space="preserve"> Systemic Risk Test Application</w:t>
      </w:r>
      <w:r w:rsidRPr="00FF47F1">
        <w:rPr>
          <w:rFonts w:ascii="Times New Roman" w:hAnsi="Times New Roman" w:cs="Times New Roman"/>
          <w:b/>
        </w:rPr>
        <w:t xml:space="preserve"> to 2006-2007 Stock Returns Data </w:t>
      </w:r>
    </w:p>
    <w:p w14:paraId="5217E100" w14:textId="77777777" w:rsidR="00533BE6" w:rsidRPr="00FF47F1" w:rsidRDefault="00533BE6" w:rsidP="00FF47F1">
      <w:pPr>
        <w:pStyle w:val="ListParagraph"/>
        <w:numPr>
          <w:ilvl w:val="0"/>
          <w:numId w:val="12"/>
        </w:numPr>
        <w:spacing w:after="200"/>
        <w:ind w:left="360"/>
        <w:rPr>
          <w:rFonts w:ascii="Times New Roman" w:hAnsi="Times New Roman" w:cs="Times New Roman"/>
          <w:i/>
        </w:rPr>
      </w:pPr>
      <w:r w:rsidRPr="00FF47F1">
        <w:rPr>
          <w:rFonts w:ascii="Times New Roman" w:hAnsi="Times New Roman" w:cs="Times New Roman"/>
          <w:i/>
        </w:rPr>
        <w:t xml:space="preserve">Sample </w:t>
      </w:r>
      <w:r w:rsidR="00543C56" w:rsidRPr="00FF47F1">
        <w:rPr>
          <w:rFonts w:ascii="Times New Roman" w:hAnsi="Times New Roman" w:cs="Times New Roman"/>
          <w:i/>
        </w:rPr>
        <w:t>of Stock Returns</w:t>
      </w:r>
    </w:p>
    <w:p w14:paraId="791F8C7F" w14:textId="77777777" w:rsidR="00533BE6" w:rsidRPr="00FF47F1" w:rsidRDefault="00533BE6" w:rsidP="00FF47F1">
      <w:pPr>
        <w:spacing w:line="360" w:lineRule="auto"/>
        <w:rPr>
          <w:rFonts w:ascii="Times New Roman" w:eastAsiaTheme="minorEastAsia" w:hAnsi="Times New Roman" w:cs="Times New Roman"/>
        </w:rPr>
      </w:pPr>
      <w:r w:rsidRPr="005C3C99">
        <w:rPr>
          <w:rFonts w:ascii="Times New Roman" w:eastAsiaTheme="minorEastAsia" w:hAnsi="Times New Roman" w:cs="Times New Roman"/>
        </w:rPr>
        <w:t>We start with all US firms identified in the intersection of CRSP and Compustat databases between 2006 and 2007.</w:t>
      </w:r>
      <w:r w:rsidR="00543C56">
        <w:rPr>
          <w:rStyle w:val="FootnoteReference"/>
          <w:rFonts w:ascii="Times New Roman" w:eastAsiaTheme="minorEastAsia" w:hAnsi="Times New Roman" w:cs="Times New Roman"/>
        </w:rPr>
        <w:footnoteReference w:id="8"/>
      </w:r>
      <w:r w:rsidRPr="005C3C99">
        <w:rPr>
          <w:rFonts w:ascii="Times New Roman" w:eastAsiaTheme="minorEastAsia" w:hAnsi="Times New Roman" w:cs="Times New Roman"/>
        </w:rPr>
        <w:t xml:space="preserve">  We exclude security issues other than common stock such as ADRs and REITs. We eliminate </w:t>
      </w:r>
      <w:r w:rsidR="00DA11BA">
        <w:rPr>
          <w:rFonts w:ascii="Times New Roman" w:eastAsiaTheme="minorEastAsia" w:hAnsi="Times New Roman" w:cs="Times New Roman"/>
        </w:rPr>
        <w:t xml:space="preserve">firms if: i) the market capitalization is less than $100 million; ii) it has less than 250 daily returns over the </w:t>
      </w:r>
      <w:r w:rsidR="00DA11BA">
        <w:rPr>
          <w:rFonts w:ascii="Times New Roman" w:eastAsiaTheme="minorEastAsia" w:hAnsi="Times New Roman" w:cs="Times New Roman"/>
        </w:rPr>
        <w:lastRenderedPageBreak/>
        <w:t>sample horizon;</w:t>
      </w:r>
      <w:r w:rsidRPr="005C3C99">
        <w:rPr>
          <w:rFonts w:ascii="Times New Roman" w:eastAsiaTheme="minorEastAsia" w:hAnsi="Times New Roman" w:cs="Times New Roman"/>
        </w:rPr>
        <w:t xml:space="preserve"> or iii) total assets information is missing in the Compustat database. These filters result in 3475 institutions. Table 1 describes the breakup of the sample by 12 financia</w:t>
      </w:r>
      <w:r w:rsidR="00FF47F1">
        <w:rPr>
          <w:rFonts w:ascii="Times New Roman" w:eastAsiaTheme="minorEastAsia" w:hAnsi="Times New Roman" w:cs="Times New Roman"/>
        </w:rPr>
        <w:t xml:space="preserve">l and nonfinancial industries. </w:t>
      </w:r>
    </w:p>
    <w:p w14:paraId="4A5DD9A0" w14:textId="77777777" w:rsidR="00533BE6" w:rsidRPr="00FF47F1" w:rsidRDefault="00533BE6" w:rsidP="00FF47F1">
      <w:pPr>
        <w:pStyle w:val="ListParagraph"/>
        <w:numPr>
          <w:ilvl w:val="0"/>
          <w:numId w:val="12"/>
        </w:numPr>
        <w:ind w:left="0" w:firstLine="0"/>
        <w:rPr>
          <w:rFonts w:ascii="Times New Roman" w:hAnsi="Times New Roman" w:cs="Times New Roman"/>
          <w:i/>
        </w:rPr>
      </w:pPr>
      <w:r w:rsidRPr="00FF47F1">
        <w:rPr>
          <w:rFonts w:ascii="Times New Roman" w:hAnsi="Times New Roman" w:cs="Times New Roman"/>
          <w:i/>
        </w:rPr>
        <w:t>Estimation Methodology</w:t>
      </w:r>
    </w:p>
    <w:p w14:paraId="0D72A1C6" w14:textId="77777777" w:rsidR="00533BE6" w:rsidRPr="00FF47F1" w:rsidRDefault="00DA11BA" w:rsidP="00FF47F1">
      <w:pPr>
        <w:pStyle w:val="Heading2"/>
        <w:numPr>
          <w:ilvl w:val="1"/>
          <w:numId w:val="9"/>
        </w:numPr>
        <w:spacing w:after="100" w:afterAutospacing="1" w:line="240" w:lineRule="auto"/>
        <w:ind w:left="0" w:firstLine="0"/>
        <w:rPr>
          <w:rFonts w:ascii="Times New Roman" w:eastAsiaTheme="minorEastAsia" w:hAnsi="Times New Roman" w:cs="Times New Roman"/>
          <w:b w:val="0"/>
          <w:bCs w:val="0"/>
          <w:color w:val="auto"/>
          <w:sz w:val="22"/>
          <w:szCs w:val="22"/>
          <w:u w:val="single"/>
        </w:rPr>
      </w:pPr>
      <w:r>
        <w:rPr>
          <w:rFonts w:ascii="Times New Roman" w:eastAsiaTheme="minorEastAsia" w:hAnsi="Times New Roman" w:cs="Times New Roman"/>
          <w:b w:val="0"/>
          <w:bCs w:val="0"/>
          <w:color w:val="auto"/>
          <w:sz w:val="22"/>
          <w:szCs w:val="22"/>
          <w:u w:val="single"/>
        </w:rPr>
        <w:t xml:space="preserve">Nonparametric </w:t>
      </w:r>
      <w:r w:rsidR="00533BE6" w:rsidRPr="00FF47F1">
        <w:rPr>
          <w:rFonts w:ascii="Times New Roman" w:eastAsiaTheme="minorEastAsia" w:hAnsi="Times New Roman" w:cs="Times New Roman"/>
          <w:b w:val="0"/>
          <w:bCs w:val="0"/>
          <w:color w:val="auto"/>
          <w:sz w:val="22"/>
          <w:szCs w:val="22"/>
          <w:u w:val="single"/>
        </w:rPr>
        <w:t>CoVaR</w:t>
      </w:r>
    </w:p>
    <w:p w14:paraId="01B4E9D2" w14:textId="77777777" w:rsidR="00533BE6" w:rsidRPr="009D7CA1" w:rsidRDefault="00533BE6" w:rsidP="00533BE6">
      <w:pPr>
        <w:spacing w:line="240" w:lineRule="auto"/>
        <w:rPr>
          <w:rFonts w:ascii="Times New Roman" w:eastAsiaTheme="minorEastAsia" w:hAnsi="Times New Roman" w:cs="Times New Roman"/>
        </w:rPr>
      </w:pPr>
      <w:r w:rsidRPr="009D7CA1">
        <w:rPr>
          <w:rFonts w:ascii="Times New Roman" w:eastAsiaTheme="minorEastAsia" w:hAnsi="Times New Roman" w:cs="Times New Roman"/>
        </w:rPr>
        <w:t xml:space="preserve">We estimate </w:t>
      </w:r>
      <w:r w:rsidR="00F15369">
        <w:rPr>
          <w:rFonts w:ascii="Times New Roman" w:eastAsiaTheme="minorEastAsia" w:hAnsi="Times New Roman" w:cs="Times New Roman"/>
        </w:rPr>
        <w:t>the nonparametric</w:t>
      </w:r>
      <w:r w:rsidR="00FB6AAF">
        <w:rPr>
          <w:rFonts w:ascii="Times New Roman" w:eastAsiaTheme="minorEastAsia" w:hAnsi="Times New Roman" w:cs="Times New Roman"/>
        </w:rPr>
        <w:t xml:space="preserve"> </w:t>
      </w:r>
      <w:r w:rsidR="00FB6AAF">
        <w:rPr>
          <w:rFonts w:ascii="Calibri" w:eastAsiaTheme="minorEastAsia" w:hAnsi="Calibri" w:cs="Times New Roman"/>
        </w:rPr>
        <w:t>Δ</w:t>
      </w:r>
      <w:r w:rsidR="00FB6AAF">
        <w:rPr>
          <w:rFonts w:ascii="Times New Roman" w:eastAsiaTheme="minorEastAsia" w:hAnsi="Times New Roman" w:cs="Times New Roman"/>
        </w:rPr>
        <w:t xml:space="preserve">CoVaR statistic, </w:t>
      </w:r>
      <w:r w:rsidR="00F15369">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∆CoVaR</m:t>
            </m:r>
          </m:e>
        </m:acc>
        <m:r>
          <w:rPr>
            <w:rFonts w:ascii="Cambria Math" w:eastAsiaTheme="minorEastAsia" w:hAnsi="Cambria Math" w:cs="Times New Roman"/>
          </w:rPr>
          <m:t>,</m:t>
        </m:r>
      </m:oMath>
      <w:r w:rsidRPr="009D7CA1">
        <w:rPr>
          <w:rFonts w:ascii="Times New Roman" w:eastAsiaTheme="minorEastAsia" w:hAnsi="Times New Roman" w:cs="Times New Roman"/>
        </w:rPr>
        <w:t xml:space="preserve"> in three steps: </w:t>
      </w:r>
    </w:p>
    <w:p w14:paraId="147ADC4F" w14:textId="4FB7A2BC" w:rsidR="00533BE6" w:rsidRPr="009D7CA1" w:rsidRDefault="00DA11BA" w:rsidP="00063605">
      <w:pPr>
        <w:pStyle w:val="ListParagraph"/>
        <w:numPr>
          <w:ilvl w:val="0"/>
          <w:numId w:val="13"/>
        </w:numPr>
        <w:spacing w:line="360" w:lineRule="auto"/>
        <w:rPr>
          <w:rFonts w:ascii="Times New Roman" w:eastAsiaTheme="minorEastAsia" w:hAnsi="Times New Roman" w:cs="Times New Roman"/>
        </w:rPr>
      </w:pPr>
      <w:r>
        <w:rPr>
          <w:rFonts w:ascii="Times New Roman" w:eastAsiaTheme="minorEastAsia" w:hAnsi="Times New Roman" w:cs="Times New Roman"/>
        </w:rPr>
        <w:t>W</w:t>
      </w:r>
      <w:r w:rsidR="00543C56">
        <w:rPr>
          <w:rFonts w:ascii="Times New Roman" w:eastAsiaTheme="minorEastAsia" w:hAnsi="Times New Roman" w:cs="Times New Roman"/>
        </w:rPr>
        <w:t>e r</w:t>
      </w:r>
      <w:r w:rsidR="00533BE6" w:rsidRPr="009D7CA1">
        <w:rPr>
          <w:rFonts w:ascii="Times New Roman" w:eastAsiaTheme="minorEastAsia" w:hAnsi="Times New Roman" w:cs="Times New Roman"/>
        </w:rPr>
        <w:t>un a</w:t>
      </w:r>
      <w:r>
        <w:rPr>
          <w:rFonts w:ascii="Times New Roman" w:eastAsiaTheme="minorEastAsia" w:hAnsi="Times New Roman" w:cs="Times New Roman"/>
        </w:rPr>
        <w:t xml:space="preserve"> 1-percent</w:t>
      </w:r>
      <w:r w:rsidR="00533BE6" w:rsidRPr="009D7CA1">
        <w:rPr>
          <w:rFonts w:ascii="Times New Roman" w:eastAsiaTheme="minorEastAsia" w:hAnsi="Times New Roman" w:cs="Times New Roman"/>
        </w:rPr>
        <w:t xml:space="preserve"> quantile regression of </w:t>
      </w:r>
      <w:r>
        <w:rPr>
          <w:rFonts w:ascii="Times New Roman" w:eastAsiaTheme="minorEastAsia" w:hAnsi="Times New Roman" w:cs="Times New Roman"/>
        </w:rPr>
        <w:t xml:space="preserve">the CRSP equally weighted </w:t>
      </w:r>
      <w:r w:rsidR="00533BE6" w:rsidRPr="009D7CA1">
        <w:rPr>
          <w:rFonts w:ascii="Times New Roman" w:eastAsiaTheme="minorEastAsia" w:hAnsi="Times New Roman" w:cs="Times New Roman"/>
        </w:rPr>
        <w:t xml:space="preserve">market return,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M</m:t>
            </m:r>
          </m:sub>
        </m:sSub>
      </m:oMath>
      <w:r w:rsidR="00533BE6" w:rsidRPr="009D7CA1">
        <w:rPr>
          <w:rFonts w:ascii="Times New Roman" w:eastAsiaTheme="minorEastAsia" w:hAnsi="Times New Roman" w:cs="Times New Roman"/>
        </w:rPr>
        <w:t xml:space="preserve"> on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m:t>
            </m:r>
          </m:sub>
        </m:sSub>
      </m:oMath>
      <w:r w:rsidR="00533BE6" w:rsidRPr="009D7CA1">
        <w:rPr>
          <w:rFonts w:ascii="Times New Roman" w:eastAsiaTheme="minorEastAsia" w:hAnsi="Times New Roman" w:cs="Times New Roman"/>
        </w:rPr>
        <w:t xml:space="preserve"> and </w:t>
      </w:r>
      <w:r w:rsidR="00CF52BF">
        <w:rPr>
          <w:rFonts w:ascii="Times New Roman" w:eastAsiaTheme="minorEastAsia" w:hAnsi="Times New Roman" w:cs="Times New Roman"/>
        </w:rPr>
        <w:t xml:space="preserve">estimate </w:t>
      </w:r>
      <m:oMath>
        <m:acc>
          <m:accPr>
            <m:ctrlPr>
              <w:rPr>
                <w:rFonts w:ascii="Cambria Math" w:eastAsiaTheme="minorEastAsia" w:hAnsi="Cambria Math" w:cs="Times New Roman"/>
              </w:rPr>
            </m:ctrlPr>
          </m:accPr>
          <m:e>
            <m:sSub>
              <m:sSubPr>
                <m:ctrlPr>
                  <w:rPr>
                    <w:rFonts w:ascii="Cambria Math" w:eastAsiaTheme="minorEastAsia" w:hAnsi="Cambria Math" w:cs="Times New Roman"/>
                  </w:rPr>
                </m:ctrlPr>
              </m:sSubPr>
              <m:e>
                <m:r>
                  <w:rPr>
                    <w:rFonts w:ascii="Cambria Math" w:eastAsiaTheme="minorEastAsia" w:hAnsi="Cambria Math" w:cs="Times New Roman"/>
                  </w:rPr>
                  <m:t>β</m:t>
                </m:r>
              </m:e>
              <m:sub>
                <m:r>
                  <w:rPr>
                    <w:rFonts w:ascii="Cambria Math" w:eastAsiaTheme="minorEastAsia" w:hAnsi="Cambria Math" w:cs="Times New Roman"/>
                  </w:rPr>
                  <m:t>q</m:t>
                </m:r>
              </m:sub>
            </m:sSub>
          </m:e>
        </m:acc>
      </m:oMath>
      <w:r w:rsidR="00543C56">
        <w:rPr>
          <w:rFonts w:ascii="Times New Roman" w:eastAsiaTheme="minorEastAsia" w:hAnsi="Times New Roman" w:cs="Times New Roman"/>
        </w:rPr>
        <w:t>, the stock return coefficient in the quantile regression</w:t>
      </w:r>
      <w:r>
        <w:rPr>
          <w:rFonts w:ascii="Times New Roman" w:eastAsiaTheme="minorEastAsia" w:hAnsi="Times New Roman" w:cs="Times New Roman"/>
        </w:rPr>
        <w:t>.</w:t>
      </w:r>
    </w:p>
    <w:p w14:paraId="48626CF6" w14:textId="7448FA68" w:rsidR="00533BE6" w:rsidRPr="009D7CA1" w:rsidRDefault="00DA11BA" w:rsidP="00063605">
      <w:pPr>
        <w:pStyle w:val="ListParagraph"/>
        <w:numPr>
          <w:ilvl w:val="0"/>
          <w:numId w:val="13"/>
        </w:numPr>
        <w:spacing w:line="360" w:lineRule="auto"/>
        <w:rPr>
          <w:rFonts w:ascii="Times New Roman" w:eastAsiaTheme="minorEastAsia" w:hAnsi="Times New Roman" w:cs="Times New Roman"/>
        </w:rPr>
      </w:pPr>
      <w:r>
        <w:rPr>
          <w:rFonts w:ascii="Times New Roman" w:eastAsiaTheme="minorEastAsia" w:hAnsi="Times New Roman" w:cs="Times New Roman"/>
        </w:rPr>
        <w:t>Estimate the 1-percent</w:t>
      </w:r>
      <w:r w:rsidR="00533BE6" w:rsidRPr="009D7CA1">
        <w:rPr>
          <w:rFonts w:ascii="Times New Roman" w:eastAsiaTheme="minorEastAsia" w:hAnsi="Times New Roman" w:cs="Times New Roman"/>
        </w:rPr>
        <w:t xml:space="preserve"> sample quantile and the median of the stock return,</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j</m:t>
            </m:r>
          </m:sub>
        </m:sSub>
      </m:oMath>
      <w:r w:rsidR="00533BE6" w:rsidRPr="009D7CA1">
        <w:rPr>
          <w:rFonts w:ascii="Times New Roman" w:eastAsiaTheme="minorEastAsia" w:hAnsi="Times New Roman" w:cs="Times New Roman"/>
        </w:rPr>
        <w:t xml:space="preserve">, </w:t>
      </w:r>
      <m:oMath>
        <m:acc>
          <m:accPr>
            <m:chr m:val="̌"/>
            <m:ctrlPr>
              <w:rPr>
                <w:rFonts w:ascii="Cambria Math" w:eastAsiaTheme="minorEastAsia" w:hAnsi="Cambria Math" w:cs="Times New Roman"/>
              </w:rPr>
            </m:ctrlPr>
          </m:accPr>
          <m:e>
            <m:r>
              <w:rPr>
                <w:rFonts w:ascii="Cambria Math" w:eastAsiaTheme="minorEastAsia" w:hAnsi="Cambria Math" w:cs="Times New Roman"/>
              </w:rPr>
              <m:t>VaR</m:t>
            </m:r>
          </m:e>
        </m:acc>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m:t>
            </m:r>
            <m:r>
              <w:rPr>
                <w:rFonts w:ascii="Cambria Math" w:eastAsiaTheme="minorEastAsia" w:hAnsi="Cambria Math" w:cs="Times New Roman"/>
              </w:rPr>
              <m:t>q</m:t>
            </m:r>
          </m:e>
        </m:d>
        <m:r>
          <m:rPr>
            <m:sty m:val="p"/>
          </m:rPr>
          <w:rPr>
            <w:rFonts w:ascii="Cambria Math" w:eastAsiaTheme="minorEastAsia" w:hAnsi="Cambria Math" w:cs="Times New Roman"/>
          </w:rPr>
          <m:t xml:space="preserve"> </m:t>
        </m:r>
        <m:r>
          <m:rPr>
            <m:nor/>
          </m:rPr>
          <w:rPr>
            <w:rFonts w:ascii="Cambria Math" w:eastAsiaTheme="minorEastAsia" w:hAnsi="Cambria Math" w:cs="Times New Roman"/>
          </w:rPr>
          <m:t>and</m:t>
        </m:r>
        <m:r>
          <m:rPr>
            <m:sty m:val="p"/>
          </m:rPr>
          <w:rPr>
            <w:rFonts w:ascii="Cambria Math" w:eastAsiaTheme="minorEastAsia" w:hAnsi="Cambria Math" w:cs="Times New Roman"/>
          </w:rPr>
          <m:t xml:space="preserve"> </m:t>
        </m:r>
        <m:acc>
          <m:accPr>
            <m:chr m:val="̌"/>
            <m:ctrlPr>
              <w:rPr>
                <w:rFonts w:ascii="Cambria Math" w:eastAsiaTheme="minorEastAsia" w:hAnsi="Cambria Math" w:cs="Times New Roman"/>
              </w:rPr>
            </m:ctrlPr>
          </m:accPr>
          <m:e>
            <m:r>
              <w:rPr>
                <w:rFonts w:ascii="Cambria Math" w:eastAsiaTheme="minorEastAsia" w:hAnsi="Cambria Math" w:cs="Times New Roman"/>
              </w:rPr>
              <m:t>VaR</m:t>
            </m:r>
          </m:e>
        </m:acc>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,0.50</m:t>
            </m:r>
          </m:e>
        </m:d>
      </m:oMath>
      <w:r>
        <w:rPr>
          <w:rFonts w:ascii="Times New Roman" w:eastAsiaTheme="minorEastAsia" w:hAnsi="Times New Roman" w:cs="Times New Roman"/>
        </w:rPr>
        <w:t>.</w:t>
      </w:r>
    </w:p>
    <w:p w14:paraId="02FAF4EF" w14:textId="77777777" w:rsidR="00533BE6" w:rsidRPr="009D7CA1" w:rsidRDefault="00DA11BA" w:rsidP="00063605">
      <w:pPr>
        <w:pStyle w:val="ListParagraph"/>
        <w:numPr>
          <w:ilvl w:val="0"/>
          <w:numId w:val="13"/>
        </w:num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Nonparametric </w:t>
      </w:r>
      <w:r w:rsidR="00533BE6" w:rsidRPr="009D7CA1">
        <w:rPr>
          <w:rFonts w:ascii="Times New Roman" w:eastAsiaTheme="minorEastAsia" w:hAnsi="Times New Roman" w:cs="Times New Roman"/>
        </w:rPr>
        <w:t>ΔCoVaR estimator is defined as:</w:t>
      </w:r>
    </w:p>
    <w:p w14:paraId="709326F3" w14:textId="77777777" w:rsidR="00533BE6" w:rsidRPr="009D7CA1" w:rsidRDefault="00533BE6" w:rsidP="009D7CA1">
      <w:pPr>
        <w:spacing w:line="240" w:lineRule="auto"/>
        <w:jc w:val="right"/>
        <w:rPr>
          <w:rFonts w:ascii="Times New Roman" w:eastAsiaTheme="minorEastAsia" w:hAnsi="Times New Roman" w:cs="Times New Roman"/>
        </w:rPr>
      </w:pPr>
      <m:oMath>
        <m:r>
          <m:rPr>
            <m:sty m:val="p"/>
          </m:rPr>
          <w:rPr>
            <w:rFonts w:ascii="Cambria Math" w:eastAsiaTheme="minorEastAsia" w:hAnsi="Cambria Math" w:cs="Times New Roman"/>
          </w:rPr>
          <m:t>∆</m:t>
        </m:r>
        <m:acc>
          <m:accPr>
            <m:chr m:val="̌"/>
            <m:ctrlPr>
              <w:rPr>
                <w:rFonts w:ascii="Cambria Math" w:eastAsiaTheme="minorEastAsia" w:hAnsi="Cambria Math" w:cs="Times New Roman"/>
                <w:i/>
                <w:iCs/>
              </w:rPr>
            </m:ctrlPr>
          </m:accPr>
          <m:e>
            <m:r>
              <w:rPr>
                <w:rFonts w:ascii="Cambria Math" w:eastAsiaTheme="minorEastAsia" w:hAnsi="Cambria Math" w:cs="Times New Roman"/>
              </w:rPr>
              <m:t>CoVaR</m:t>
            </m:r>
          </m:e>
        </m:acc>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M</m:t>
                </m:r>
                <m:r>
                  <m:rPr>
                    <m:sty m:val="p"/>
                  </m:rPr>
                  <w:rPr>
                    <w:rFonts w:ascii="Cambria Math" w:eastAsiaTheme="minorEastAsia" w:hAnsi="Cambria Math" w:cs="Times New Roman"/>
                  </w:rPr>
                  <m:t xml:space="preserve"> </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m:t>
            </m:r>
            <m:r>
              <w:rPr>
                <w:rFonts w:ascii="Cambria Math" w:eastAsiaTheme="minorEastAsia" w:hAnsi="Cambria Math" w:cs="Times New Roman"/>
              </w:rPr>
              <m:t>VaR</m:t>
            </m:r>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m:t>
                </m:r>
                <m:r>
                  <w:rPr>
                    <w:rFonts w:ascii="Cambria Math" w:eastAsiaTheme="minorEastAsia" w:hAnsi="Cambria Math" w:cs="Times New Roman"/>
                  </w:rPr>
                  <m:t>q</m:t>
                </m:r>
              </m:e>
            </m:d>
          </m:e>
        </m:d>
        <m:r>
          <m:rPr>
            <m:sty m:val="p"/>
          </m:rP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rPr>
                </m:ctrlPr>
              </m:sSubPr>
              <m:e>
                <m:r>
                  <w:rPr>
                    <w:rFonts w:ascii="Cambria Math" w:eastAsiaTheme="minorEastAsia" w:hAnsi="Cambria Math" w:cs="Times New Roman"/>
                  </w:rPr>
                  <m:t>β</m:t>
                </m:r>
              </m:e>
              <m:sub>
                <m:r>
                  <w:rPr>
                    <w:rFonts w:ascii="Cambria Math" w:eastAsiaTheme="minorEastAsia" w:hAnsi="Cambria Math" w:cs="Times New Roman"/>
                  </w:rPr>
                  <m:t>q</m:t>
                </m:r>
              </m:sub>
            </m:sSub>
          </m:e>
        </m:acc>
        <m:d>
          <m:dPr>
            <m:ctrlPr>
              <w:rPr>
                <w:rFonts w:ascii="Cambria Math" w:eastAsiaTheme="minorEastAsia" w:hAnsi="Cambria Math" w:cs="Times New Roman"/>
              </w:rPr>
            </m:ctrlPr>
          </m:dPr>
          <m:e>
            <m:acc>
              <m:accPr>
                <m:chr m:val="̌"/>
                <m:ctrlPr>
                  <w:rPr>
                    <w:rFonts w:ascii="Cambria Math" w:eastAsiaTheme="minorEastAsia" w:hAnsi="Cambria Math" w:cs="Times New Roman"/>
                  </w:rPr>
                </m:ctrlPr>
              </m:accPr>
              <m:e>
                <m:r>
                  <w:rPr>
                    <w:rFonts w:ascii="Cambria Math" w:eastAsiaTheme="minorEastAsia" w:hAnsi="Cambria Math" w:cs="Times New Roman"/>
                  </w:rPr>
                  <m:t>VaR</m:t>
                </m:r>
              </m:e>
            </m:acc>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m:t>
                </m:r>
                <m:r>
                  <w:rPr>
                    <w:rFonts w:ascii="Cambria Math" w:eastAsiaTheme="minorEastAsia" w:hAnsi="Cambria Math" w:cs="Times New Roman"/>
                  </w:rPr>
                  <m:t>q</m:t>
                </m:r>
              </m:e>
            </m:d>
            <m:r>
              <m:rPr>
                <m:sty m:val="p"/>
              </m:rPr>
              <w:rPr>
                <w:rFonts w:ascii="Cambria Math" w:eastAsiaTheme="minorEastAsia" w:hAnsi="Cambria Math" w:cs="Times New Roman"/>
              </w:rPr>
              <m:t>-</m:t>
            </m:r>
            <m:acc>
              <m:accPr>
                <m:chr m:val="̌"/>
                <m:ctrlPr>
                  <w:rPr>
                    <w:rFonts w:ascii="Cambria Math" w:eastAsiaTheme="minorEastAsia" w:hAnsi="Cambria Math" w:cs="Times New Roman"/>
                  </w:rPr>
                </m:ctrlPr>
              </m:accPr>
              <m:e>
                <m:r>
                  <w:rPr>
                    <w:rFonts w:ascii="Cambria Math" w:eastAsiaTheme="minorEastAsia" w:hAnsi="Cambria Math" w:cs="Times New Roman"/>
                  </w:rPr>
                  <m:t>VaR</m:t>
                </m:r>
              </m:e>
            </m:acc>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,0.50</m:t>
                </m:r>
              </m:e>
            </m:d>
          </m:e>
        </m:d>
      </m:oMath>
      <w:r w:rsidR="009D7CA1" w:rsidRPr="009D7CA1">
        <w:rPr>
          <w:rFonts w:ascii="Times New Roman" w:eastAsiaTheme="minorEastAsia" w:hAnsi="Times New Roman" w:cs="Times New Roman"/>
        </w:rPr>
        <w:t xml:space="preserve">    </w:t>
      </w:r>
      <w:r w:rsidR="009D7CA1">
        <w:rPr>
          <w:rFonts w:ascii="Times New Roman" w:eastAsiaTheme="minorEastAsia" w:hAnsi="Times New Roman" w:cs="Times New Roman"/>
        </w:rPr>
        <w:t xml:space="preserve">           </w:t>
      </w:r>
      <w:r w:rsidR="009D7CA1" w:rsidRPr="009D7CA1">
        <w:rPr>
          <w:rFonts w:ascii="Times New Roman" w:eastAsiaTheme="minorEastAsia" w:hAnsi="Times New Roman" w:cs="Times New Roman"/>
        </w:rPr>
        <w:t xml:space="preserve">    (18)</w:t>
      </w:r>
    </w:p>
    <w:p w14:paraId="584A25F9" w14:textId="77777777" w:rsidR="00FF47F1" w:rsidRPr="00DA11BA" w:rsidRDefault="00F15369" w:rsidP="00DA11BA">
      <w:pPr>
        <w:pStyle w:val="ListParagraph"/>
        <w:spacing w:line="360" w:lineRule="auto"/>
        <w:rPr>
          <w:rFonts w:ascii="Times New Roman" w:eastAsiaTheme="minorEastAsia" w:hAnsi="Times New Roman" w:cs="Times New Roman"/>
        </w:rPr>
      </w:pPr>
      <w:r>
        <w:rPr>
          <w:rFonts w:ascii="Times New Roman" w:eastAsiaTheme="minorEastAsia" w:hAnsi="Times New Roman" w:cs="Times New Roman"/>
        </w:rPr>
        <w:t>We estimate our parametric</w:t>
      </w:r>
      <w:r w:rsidR="00FB6AAF">
        <w:rPr>
          <w:rFonts w:ascii="Times New Roman" w:eastAsiaTheme="minorEastAsia" w:hAnsi="Times New Roman" w:cs="Times New Roman"/>
        </w:rPr>
        <w:t xml:space="preserve"> </w:t>
      </w:r>
      <w:r w:rsidR="00FB6AAF">
        <w:rPr>
          <w:rFonts w:ascii="Calibri" w:eastAsiaTheme="minorEastAsia" w:hAnsi="Calibri" w:cs="Times New Roman"/>
        </w:rPr>
        <w:t>Δ</w:t>
      </w:r>
      <w:r w:rsidR="00FB6AAF">
        <w:rPr>
          <w:rFonts w:ascii="Times New Roman" w:eastAsiaTheme="minorEastAsia" w:hAnsi="Times New Roman" w:cs="Times New Roman"/>
        </w:rPr>
        <w:t>CoVaR statistic,</w:t>
      </w:r>
      <w:r>
        <w:rPr>
          <w:rFonts w:ascii="Times New Roman" w:eastAsiaTheme="minorEastAsia" w:hAnsi="Times New Roman" w:cs="Times New Roman"/>
        </w:rPr>
        <w:t xml:space="preserve"> </w:t>
      </w:r>
      <m:oMath>
        <m:acc>
          <m:accPr>
            <m:ctrlPr>
              <w:rPr>
                <w:rFonts w:ascii="Cambria Math" w:eastAsiaTheme="minorEastAsia" w:hAnsi="Cambria Math" w:cs="Times New Roman"/>
                <w:i/>
              </w:rPr>
            </m:ctrlPr>
          </m:accPr>
          <m:e>
            <m:r>
              <w:rPr>
                <w:rFonts w:ascii="Cambria Math" w:eastAsiaTheme="minorEastAsia" w:hAnsi="Cambria Math" w:cs="Times New Roman"/>
              </w:rPr>
              <m:t>∆CoVaR</m:t>
            </m:r>
          </m:e>
        </m:acc>
        <m:r>
          <w:rPr>
            <w:rFonts w:ascii="Cambria Math" w:eastAsiaTheme="minorEastAsia" w:hAnsi="Cambria Math" w:cs="Times New Roman"/>
          </w:rPr>
          <m:t>,</m:t>
        </m:r>
      </m:oMath>
      <w:r>
        <w:rPr>
          <w:rFonts w:ascii="Times New Roman" w:eastAsiaTheme="minorEastAsia" w:hAnsi="Times New Roman" w:cs="Times New Roman"/>
        </w:rPr>
        <w:t xml:space="preserve"> using equation (11</w:t>
      </w:r>
      <w:r w:rsidR="00FB6AAF">
        <w:rPr>
          <w:rFonts w:ascii="Times New Roman" w:eastAsiaTheme="minorEastAsia" w:hAnsi="Times New Roman" w:cs="Times New Roman"/>
        </w:rPr>
        <w:t xml:space="preserve">) and the sample moments of </w:t>
      </w:r>
      <w:r>
        <w:rPr>
          <w:rFonts w:ascii="Times New Roman" w:eastAsiaTheme="minorEastAsia" w:hAnsi="Times New Roman" w:cs="Times New Roman"/>
        </w:rPr>
        <w:t xml:space="preserve">individual stock returns and </w:t>
      </w:r>
      <w:r w:rsidR="00FB6AAF">
        <w:rPr>
          <w:rFonts w:ascii="Times New Roman" w:eastAsiaTheme="minorEastAsia" w:hAnsi="Times New Roman" w:cs="Times New Roman"/>
        </w:rPr>
        <w:t xml:space="preserve">the </w:t>
      </w:r>
      <w:r>
        <w:rPr>
          <w:rFonts w:ascii="Times New Roman" w:eastAsiaTheme="minorEastAsia" w:hAnsi="Times New Roman" w:cs="Times New Roman"/>
        </w:rPr>
        <w:t xml:space="preserve">equally-weighted market portfolio </w:t>
      </w:r>
      <w:r w:rsidR="00FB6AAF">
        <w:rPr>
          <w:rFonts w:ascii="Times New Roman" w:eastAsiaTheme="minorEastAsia" w:hAnsi="Times New Roman" w:cs="Times New Roman"/>
        </w:rPr>
        <w:t>returns</w:t>
      </w:r>
      <w:r>
        <w:rPr>
          <w:rFonts w:ascii="Times New Roman" w:eastAsiaTheme="minorEastAsia" w:hAnsi="Times New Roman" w:cs="Times New Roman"/>
        </w:rPr>
        <w:t>.</w:t>
      </w:r>
    </w:p>
    <w:p w14:paraId="2F9FAF61" w14:textId="77777777" w:rsidR="00533BE6" w:rsidRPr="00FF47F1" w:rsidRDefault="00DA11BA" w:rsidP="00FF47F1">
      <w:pPr>
        <w:pStyle w:val="Heading2"/>
        <w:numPr>
          <w:ilvl w:val="1"/>
          <w:numId w:val="9"/>
        </w:numPr>
        <w:spacing w:after="100" w:afterAutospacing="1" w:line="240" w:lineRule="auto"/>
        <w:ind w:left="0" w:firstLine="0"/>
        <w:rPr>
          <w:rFonts w:ascii="Times New Roman" w:eastAsiaTheme="minorEastAsia" w:hAnsi="Times New Roman" w:cs="Times New Roman"/>
          <w:b w:val="0"/>
          <w:bCs w:val="0"/>
          <w:color w:val="auto"/>
          <w:sz w:val="22"/>
          <w:szCs w:val="22"/>
          <w:u w:val="single"/>
        </w:rPr>
      </w:pPr>
      <w:r>
        <w:rPr>
          <w:rFonts w:ascii="Times New Roman" w:eastAsiaTheme="minorEastAsia" w:hAnsi="Times New Roman" w:cs="Times New Roman"/>
          <w:b w:val="0"/>
          <w:bCs w:val="0"/>
          <w:color w:val="auto"/>
          <w:sz w:val="22"/>
          <w:szCs w:val="22"/>
          <w:u w:val="single"/>
        </w:rPr>
        <w:t xml:space="preserve">Nonparametric </w:t>
      </w:r>
      <w:r w:rsidR="00533BE6" w:rsidRPr="00FF47F1">
        <w:rPr>
          <w:rFonts w:ascii="Times New Roman" w:eastAsiaTheme="minorEastAsia" w:hAnsi="Times New Roman" w:cs="Times New Roman"/>
          <w:b w:val="0"/>
          <w:bCs w:val="0"/>
          <w:color w:val="auto"/>
          <w:sz w:val="22"/>
          <w:szCs w:val="22"/>
          <w:u w:val="single"/>
        </w:rPr>
        <w:t>MES</w:t>
      </w:r>
    </w:p>
    <w:p w14:paraId="1C17E1A0" w14:textId="77777777" w:rsidR="00533BE6" w:rsidRPr="009D7CA1" w:rsidRDefault="00F15369" w:rsidP="00543C56">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We estimate nonparametric </w:t>
      </w:r>
      <w:r w:rsidR="00533BE6" w:rsidRPr="009D7CA1">
        <w:rPr>
          <w:rFonts w:ascii="Times New Roman" w:eastAsiaTheme="minorEastAsia" w:hAnsi="Times New Roman" w:cs="Times New Roman"/>
        </w:rPr>
        <w:t>MES</w:t>
      </w:r>
      <w:r>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MES,</m:t>
            </m:r>
          </m:e>
        </m:acc>
      </m:oMath>
      <w:r w:rsidR="00533BE6" w:rsidRPr="009D7CA1">
        <w:rPr>
          <w:rFonts w:ascii="Times New Roman" w:eastAsiaTheme="minorEastAsia" w:hAnsi="Times New Roman" w:cs="Times New Roman"/>
        </w:rPr>
        <w:t xml:space="preserve"> </w:t>
      </w:r>
      <w:r>
        <w:rPr>
          <w:rFonts w:ascii="Times New Roman" w:eastAsiaTheme="minorEastAsia" w:hAnsi="Times New Roman" w:cs="Times New Roman"/>
        </w:rPr>
        <w:t>as the average of individual</w:t>
      </w:r>
      <w:r w:rsidR="00533BE6" w:rsidRPr="009D7CA1">
        <w:rPr>
          <w:rFonts w:ascii="Times New Roman" w:eastAsiaTheme="minorEastAsia" w:hAnsi="Times New Roman" w:cs="Times New Roman"/>
        </w:rPr>
        <w:t xml:space="preserve"> stock returns </w:t>
      </w:r>
      <w:r>
        <w:rPr>
          <w:rFonts w:ascii="Times New Roman" w:eastAsiaTheme="minorEastAsia" w:hAnsi="Times New Roman" w:cs="Times New Roman"/>
        </w:rPr>
        <w:t xml:space="preserve">on sample </w:t>
      </w:r>
      <w:r w:rsidR="00533BE6" w:rsidRPr="009D7CA1">
        <w:rPr>
          <w:rFonts w:ascii="Times New Roman" w:eastAsiaTheme="minorEastAsia" w:hAnsi="Times New Roman" w:cs="Times New Roman"/>
        </w:rPr>
        <w:t xml:space="preserve">subset of </w:t>
      </w:r>
      <w:r>
        <w:rPr>
          <w:rFonts w:ascii="Times New Roman" w:eastAsiaTheme="minorEastAsia" w:hAnsi="Times New Roman" w:cs="Times New Roman"/>
        </w:rPr>
        <w:t>days that correspond with the 5% worst days of the equally-</w:t>
      </w:r>
      <w:r w:rsidR="00533BE6" w:rsidRPr="009D7CA1">
        <w:rPr>
          <w:rFonts w:ascii="Times New Roman" w:eastAsiaTheme="minorEastAsia" w:hAnsi="Times New Roman" w:cs="Times New Roman"/>
        </w:rPr>
        <w:t xml:space="preserve">weighted broad stock market index. </w:t>
      </w:r>
    </w:p>
    <w:p w14:paraId="5B37723E" w14:textId="77777777" w:rsidR="00533BE6" w:rsidRPr="009D7CA1" w:rsidRDefault="00675B8B" w:rsidP="00543C56">
      <w:pPr>
        <w:spacing w:line="360" w:lineRule="auto"/>
        <w:jc w:val="right"/>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MES</m:t>
            </m:r>
          </m:e>
        </m:acc>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,5%</m:t>
            </m:r>
          </m:e>
        </m:d>
        <m:r>
          <m:rPr>
            <m:sty m:val="p"/>
          </m:rPr>
          <w:rPr>
            <w:rFonts w:ascii="Cambria Math" w:eastAsiaTheme="minorEastAsia" w:hAnsi="Cambria Math" w:cs="Times New Roman"/>
          </w:rPr>
          <m:t>=</m:t>
        </m:r>
        <m:f>
          <m:fPr>
            <m:ctrlPr>
              <w:rPr>
                <w:rFonts w:ascii="Cambria Math" w:eastAsiaTheme="minorEastAsia" w:hAnsi="Cambria Math" w:cs="Times New Roman"/>
              </w:rPr>
            </m:ctrlPr>
          </m:fPr>
          <m:num>
            <m:nary>
              <m:naryPr>
                <m:chr m:val="∑"/>
                <m:limLoc m:val="undOvr"/>
                <m:subHide m:val="1"/>
                <m:supHide m:val="1"/>
                <m:ctrlPr>
                  <w:rPr>
                    <w:rFonts w:ascii="Cambria Math" w:eastAsiaTheme="minorEastAsia" w:hAnsi="Cambria Math" w:cs="Times New Roman"/>
                  </w:rPr>
                </m:ctrlPr>
              </m:naryPr>
              <m:sub/>
              <m:sup/>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r>
                  <m:rPr>
                    <m:sty m:val="p"/>
                  </m:rPr>
                  <w:rPr>
                    <w:rFonts w:ascii="Cambria Math" w:eastAsiaTheme="minorEastAsia" w:hAnsi="Cambria Math" w:cs="Times New Roman"/>
                  </w:rPr>
                  <m:t xml:space="preserve"> </m:t>
                </m:r>
              </m:e>
            </m:nary>
            <m:r>
              <w:rPr>
                <w:rFonts w:ascii="Cambria Math" w:eastAsiaTheme="minorEastAsia" w:hAnsi="Cambria Math" w:cs="Times New Roman"/>
              </w:rPr>
              <m:t>I</m:t>
            </m:r>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m</m:t>
                    </m:r>
                  </m:sub>
                </m:sSub>
                <m:r>
                  <m:rPr>
                    <m:sty m:val="p"/>
                  </m:rPr>
                  <w:rPr>
                    <w:rFonts w:ascii="Cambria Math" w:eastAsiaTheme="minorEastAsia" w:hAnsi="Cambria Math" w:cs="Times New Roman"/>
                  </w:rPr>
                  <m:t>&lt;</m:t>
                </m:r>
                <m:r>
                  <w:rPr>
                    <w:rFonts w:ascii="Cambria Math" w:eastAsiaTheme="minorEastAsia" w:hAnsi="Cambria Math" w:cs="Times New Roman"/>
                  </w:rPr>
                  <m:t>VaR</m:t>
                </m:r>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m</m:t>
                        </m:r>
                      </m:sub>
                    </m:sSub>
                    <m:r>
                      <m:rPr>
                        <m:sty m:val="p"/>
                      </m:rPr>
                      <w:rPr>
                        <w:rFonts w:ascii="Cambria Math" w:eastAsiaTheme="minorEastAsia" w:hAnsi="Cambria Math" w:cs="Times New Roman"/>
                      </w:rPr>
                      <m:t>,5%</m:t>
                    </m:r>
                  </m:e>
                </m:d>
              </m:e>
            </m:d>
          </m:num>
          <m:den>
            <m:nary>
              <m:naryPr>
                <m:chr m:val="∑"/>
                <m:limLoc m:val="undOvr"/>
                <m:subHide m:val="1"/>
                <m:supHide m:val="1"/>
                <m:ctrlPr>
                  <w:rPr>
                    <w:rFonts w:ascii="Cambria Math" w:eastAsiaTheme="minorEastAsia" w:hAnsi="Cambria Math" w:cs="Times New Roman"/>
                  </w:rPr>
                </m:ctrlPr>
              </m:naryPr>
              <m:sub/>
              <m:sup/>
              <m:e>
                <m:r>
                  <w:rPr>
                    <w:rFonts w:ascii="Cambria Math" w:eastAsiaTheme="minorEastAsia" w:hAnsi="Cambria Math" w:cs="Times New Roman"/>
                  </w:rPr>
                  <m:t>I</m:t>
                </m:r>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m</m:t>
                        </m:r>
                      </m:sub>
                    </m:sSub>
                    <m:r>
                      <m:rPr>
                        <m:sty m:val="p"/>
                      </m:rPr>
                      <w:rPr>
                        <w:rFonts w:ascii="Cambria Math" w:eastAsiaTheme="minorEastAsia" w:hAnsi="Cambria Math" w:cs="Times New Roman"/>
                      </w:rPr>
                      <m:t>&lt;</m:t>
                    </m:r>
                    <m:r>
                      <w:rPr>
                        <w:rFonts w:ascii="Cambria Math" w:eastAsiaTheme="minorEastAsia" w:hAnsi="Cambria Math" w:cs="Times New Roman"/>
                      </w:rPr>
                      <m:t>VaR</m:t>
                    </m:r>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m</m:t>
                            </m:r>
                          </m:sub>
                        </m:sSub>
                        <m:r>
                          <m:rPr>
                            <m:sty m:val="p"/>
                          </m:rPr>
                          <w:rPr>
                            <w:rFonts w:ascii="Cambria Math" w:eastAsiaTheme="minorEastAsia" w:hAnsi="Cambria Math" w:cs="Times New Roman"/>
                          </w:rPr>
                          <m:t>,5%</m:t>
                        </m:r>
                      </m:e>
                    </m:d>
                  </m:e>
                </m:d>
              </m:e>
            </m:nary>
          </m:den>
        </m:f>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1</m:t>
            </m:r>
          </m:num>
          <m:den>
            <m:r>
              <w:rPr>
                <w:rFonts w:ascii="Cambria Math" w:eastAsiaTheme="minorEastAsia" w:hAnsi="Cambria Math" w:cs="Times New Roman"/>
              </w:rPr>
              <m:t>N</m:t>
            </m:r>
          </m:den>
        </m:f>
        <m:nary>
          <m:naryPr>
            <m:chr m:val="∑"/>
            <m:limLoc m:val="undOvr"/>
            <m:supHide m:val="1"/>
            <m:ctrlPr>
              <w:rPr>
                <w:rFonts w:ascii="Cambria Math" w:eastAsiaTheme="minorEastAsia" w:hAnsi="Cambria Math" w:cs="Times New Roman"/>
              </w:rPr>
            </m:ctrlPr>
          </m:naryPr>
          <m:sub>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m</m:t>
                </m:r>
              </m:sub>
            </m:sSub>
            <m:r>
              <m:rPr>
                <m:sty m:val="p"/>
              </m:rPr>
              <w:rPr>
                <w:rFonts w:ascii="Cambria Math" w:eastAsiaTheme="minorEastAsia" w:hAnsi="Cambria Math" w:cs="Times New Roman"/>
              </w:rPr>
              <m:t>&lt;</m:t>
            </m:r>
            <m:sSub>
              <m:sSubPr>
                <m:ctrlPr>
                  <w:rPr>
                    <w:rFonts w:ascii="Cambria Math" w:eastAsiaTheme="minorEastAsia" w:hAnsi="Cambria Math" w:cs="Times New Roman"/>
                  </w:rPr>
                </m:ctrlPr>
              </m:sSubPr>
              <m:e>
                <m:r>
                  <w:rPr>
                    <w:rFonts w:ascii="Cambria Math" w:eastAsiaTheme="minorEastAsia" w:hAnsi="Cambria Math" w:cs="Times New Roman"/>
                  </w:rPr>
                  <m:t>VaR</m:t>
                </m:r>
              </m:e>
              <m:sub>
                <m:r>
                  <m:rPr>
                    <m:sty m:val="p"/>
                  </m:rPr>
                  <w:rPr>
                    <w:rFonts w:ascii="Cambria Math" w:eastAsiaTheme="minorEastAsia" w:hAnsi="Cambria Math" w:cs="Times New Roman"/>
                  </w:rPr>
                  <m:t>5%</m:t>
                </m:r>
              </m:sub>
            </m:sSub>
          </m:sub>
          <m:sup/>
          <m:e>
            <m:sSub>
              <m:sSubPr>
                <m:ctrlPr>
                  <w:rPr>
                    <w:rFonts w:ascii="Cambria Math" w:eastAsiaTheme="minorEastAsia" w:hAnsi="Cambria Math" w:cs="Times New Roman"/>
                  </w:rPr>
                </m:ctrlPr>
              </m:sSubPr>
              <m:e>
                <m:r>
                  <w:rPr>
                    <w:rFonts w:ascii="Cambria Math" w:eastAsiaTheme="minorEastAsia" w:hAnsi="Cambria Math" w:cs="Times New Roman"/>
                  </w:rPr>
                  <m:t>R</m:t>
                </m:r>
              </m:e>
              <m:sub>
                <m:r>
                  <w:rPr>
                    <w:rFonts w:ascii="Cambria Math" w:eastAsiaTheme="minorEastAsia" w:hAnsi="Cambria Math" w:cs="Times New Roman"/>
                  </w:rPr>
                  <m:t>j</m:t>
                </m:r>
              </m:sub>
            </m:sSub>
          </m:e>
        </m:nary>
      </m:oMath>
      <w:r w:rsidR="009D7CA1" w:rsidRPr="009D7CA1">
        <w:rPr>
          <w:rFonts w:ascii="Times New Roman" w:eastAsiaTheme="minorEastAsia" w:hAnsi="Times New Roman" w:cs="Times New Roman"/>
        </w:rPr>
        <w:t xml:space="preserve">      </w:t>
      </w:r>
      <w:r w:rsidR="009D7CA1">
        <w:rPr>
          <w:rFonts w:ascii="Times New Roman" w:eastAsiaTheme="minorEastAsia" w:hAnsi="Times New Roman" w:cs="Times New Roman"/>
        </w:rPr>
        <w:t xml:space="preserve">                    </w:t>
      </w:r>
      <w:r w:rsidR="009D7CA1" w:rsidRPr="009D7CA1">
        <w:rPr>
          <w:rFonts w:ascii="Times New Roman" w:eastAsiaTheme="minorEastAsia" w:hAnsi="Times New Roman" w:cs="Times New Roman"/>
        </w:rPr>
        <w:t xml:space="preserve"> (19)</w:t>
      </w:r>
    </w:p>
    <w:p w14:paraId="79269A6C" w14:textId="77777777" w:rsidR="00533BE6" w:rsidRPr="009D7CA1" w:rsidRDefault="00533BE6" w:rsidP="00543C56">
      <w:pPr>
        <w:spacing w:line="360" w:lineRule="auto"/>
        <w:rPr>
          <w:rFonts w:ascii="Times New Roman" w:eastAsiaTheme="minorEastAsia" w:hAnsi="Times New Roman" w:cs="Times New Roman"/>
        </w:rPr>
      </w:pPr>
      <w:r w:rsidRPr="009D7CA1">
        <w:rPr>
          <w:rFonts w:ascii="Times New Roman" w:eastAsiaTheme="minorEastAsia" w:hAnsi="Times New Roman" w:cs="Times New Roman"/>
        </w:rPr>
        <w:t xml:space="preserve">where I(.) is the indicator function and N is the number of 5% worst days for the market.             </w:t>
      </w:r>
    </w:p>
    <w:p w14:paraId="58FF22A2" w14:textId="77777777" w:rsidR="00533BE6" w:rsidRPr="009D7CA1" w:rsidRDefault="00533BE6" w:rsidP="00FB6AAF">
      <w:pPr>
        <w:spacing w:line="360" w:lineRule="auto"/>
        <w:rPr>
          <w:rFonts w:ascii="Times New Roman" w:eastAsiaTheme="minorEastAsia" w:hAnsi="Times New Roman" w:cs="Times New Roman"/>
        </w:rPr>
      </w:pPr>
      <w:r w:rsidRPr="009D7CA1">
        <w:rPr>
          <w:rFonts w:ascii="Times New Roman" w:eastAsiaTheme="minorEastAsia" w:hAnsi="Times New Roman" w:cs="Times New Roman"/>
        </w:rPr>
        <w:t xml:space="preserve"> We </w:t>
      </w:r>
      <w:r w:rsidR="00F15369">
        <w:rPr>
          <w:rFonts w:ascii="Times New Roman" w:eastAsiaTheme="minorEastAsia" w:hAnsi="Times New Roman" w:cs="Times New Roman"/>
        </w:rPr>
        <w:t xml:space="preserve">measure parametric MES, </w:t>
      </w:r>
      <m:oMath>
        <m:acc>
          <m:accPr>
            <m:ctrlPr>
              <w:rPr>
                <w:rFonts w:ascii="Cambria Math" w:eastAsiaTheme="minorEastAsia" w:hAnsi="Cambria Math" w:cs="Times New Roman"/>
                <w:i/>
              </w:rPr>
            </m:ctrlPr>
          </m:accPr>
          <m:e>
            <m:r>
              <w:rPr>
                <w:rFonts w:ascii="Cambria Math" w:eastAsiaTheme="minorEastAsia" w:hAnsi="Cambria Math" w:cs="Times New Roman"/>
              </w:rPr>
              <m:t>MES</m:t>
            </m:r>
          </m:e>
        </m:acc>
      </m:oMath>
      <w:r w:rsidR="00F15369">
        <w:rPr>
          <w:rFonts w:ascii="Times New Roman" w:eastAsiaTheme="minorEastAsia" w:hAnsi="Times New Roman" w:cs="Times New Roman"/>
        </w:rPr>
        <w:t xml:space="preserve">, using  </w:t>
      </w:r>
      <w:r w:rsidR="00FB6AAF">
        <w:rPr>
          <w:rFonts w:ascii="Times New Roman" w:eastAsiaTheme="minorEastAsia" w:hAnsi="Times New Roman" w:cs="Times New Roman"/>
        </w:rPr>
        <w:t xml:space="preserve">expression (14) and sample moments for individual stock returns and the returns on the equally-weighted market portfolio. </w:t>
      </w:r>
    </w:p>
    <w:p w14:paraId="4EE0955D" w14:textId="77777777" w:rsidR="00C122CF" w:rsidRPr="00FF47F1" w:rsidRDefault="00FF47F1" w:rsidP="00FF47F1">
      <w:pPr>
        <w:pStyle w:val="ListParagraph"/>
        <w:numPr>
          <w:ilvl w:val="0"/>
          <w:numId w:val="12"/>
        </w:numPr>
        <w:spacing w:line="360" w:lineRule="auto"/>
        <w:ind w:left="0" w:firstLine="0"/>
        <w:rPr>
          <w:rFonts w:ascii="Times New Roman" w:eastAsiaTheme="minorEastAsia" w:hAnsi="Times New Roman" w:cs="Times New Roman"/>
          <w:i/>
        </w:rPr>
      </w:pPr>
      <w:r w:rsidRPr="00FF47F1">
        <w:rPr>
          <w:rFonts w:ascii="Times New Roman" w:eastAsiaTheme="minorEastAsia" w:hAnsi="Times New Roman" w:cs="Times New Roman"/>
          <w:i/>
        </w:rPr>
        <w:t xml:space="preserve">Estimation </w:t>
      </w:r>
      <w:r w:rsidR="00C122CF" w:rsidRPr="00FF47F1">
        <w:rPr>
          <w:rFonts w:ascii="Times New Roman" w:eastAsiaTheme="minorEastAsia" w:hAnsi="Times New Roman" w:cs="Times New Roman"/>
          <w:i/>
        </w:rPr>
        <w:t>Results</w:t>
      </w:r>
    </w:p>
    <w:p w14:paraId="18CEFBEF" w14:textId="77777777" w:rsidR="00C122CF" w:rsidRDefault="00D33BF0"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Unlike </w:t>
      </w:r>
      <w:r w:rsidR="00291389">
        <w:rPr>
          <w:rFonts w:ascii="Times New Roman" w:eastAsiaTheme="minorEastAsia" w:hAnsi="Times New Roman" w:cs="Times New Roman"/>
        </w:rPr>
        <w:t xml:space="preserve">most </w:t>
      </w:r>
      <w:r w:rsidR="00A01A2C">
        <w:rPr>
          <w:rFonts w:ascii="Times New Roman" w:eastAsiaTheme="minorEastAsia" w:hAnsi="Times New Roman" w:cs="Times New Roman"/>
        </w:rPr>
        <w:t>CoVaR</w:t>
      </w:r>
      <w:r w:rsidR="00291389">
        <w:rPr>
          <w:rFonts w:ascii="Times New Roman" w:eastAsiaTheme="minorEastAsia" w:hAnsi="Times New Roman" w:cs="Times New Roman"/>
        </w:rPr>
        <w:t xml:space="preserve"> and </w:t>
      </w:r>
      <w:r>
        <w:rPr>
          <w:rFonts w:ascii="Times New Roman" w:eastAsiaTheme="minorEastAsia" w:hAnsi="Times New Roman" w:cs="Times New Roman"/>
        </w:rPr>
        <w:t xml:space="preserve">MES </w:t>
      </w:r>
      <w:r w:rsidR="00291389">
        <w:rPr>
          <w:rFonts w:ascii="Times New Roman" w:eastAsiaTheme="minorEastAsia" w:hAnsi="Times New Roman" w:cs="Times New Roman"/>
        </w:rPr>
        <w:t>studies</w:t>
      </w:r>
      <w:r>
        <w:rPr>
          <w:rFonts w:ascii="Times New Roman" w:eastAsiaTheme="minorEastAsia" w:hAnsi="Times New Roman" w:cs="Times New Roman"/>
        </w:rPr>
        <w:t xml:space="preserve">, we do not claim that the relative magnitudes of our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CoVaR</m:t>
            </m:r>
          </m:sub>
        </m:sSub>
      </m:oMath>
      <w:r>
        <w:rPr>
          <w:rFonts w:ascii="Times New Roman" w:eastAsiaTheme="minorEastAsia" w:hAnsi="Times New Roman" w:cs="Times New Roman"/>
        </w:rPr>
        <w:t xml:space="preserve"> or </w:t>
      </w:r>
      <m:oMath>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MES</m:t>
            </m:r>
          </m:sub>
        </m:sSub>
        <m:r>
          <w:rPr>
            <w:rFonts w:ascii="Cambria Math" w:eastAsiaTheme="minorEastAsia" w:hAnsi="Cambria Math" w:cs="Times New Roman"/>
          </w:rPr>
          <m:t xml:space="preserve"> </m:t>
        </m:r>
      </m:oMath>
      <w:r>
        <w:rPr>
          <w:rFonts w:ascii="Times New Roman" w:eastAsiaTheme="minorEastAsia" w:hAnsi="Times New Roman" w:cs="Times New Roman"/>
        </w:rPr>
        <w:t xml:space="preserve">test statistic </w:t>
      </w:r>
      <w:r w:rsidR="00BC0DA7">
        <w:rPr>
          <w:rFonts w:ascii="Times New Roman" w:eastAsiaTheme="minorEastAsia" w:hAnsi="Times New Roman" w:cs="Times New Roman"/>
        </w:rPr>
        <w:t xml:space="preserve">are meaningful measures of the amount of systemic risk generated by an institution.  Our tests statistics evaluate whether the data appear to be consistent with the null hypothesis of Gaussian returns which precludes </w:t>
      </w:r>
      <w:r w:rsidR="0021593C">
        <w:rPr>
          <w:rFonts w:ascii="Times New Roman" w:eastAsiaTheme="minorEastAsia" w:hAnsi="Times New Roman" w:cs="Times New Roman"/>
        </w:rPr>
        <w:t xml:space="preserve">the presence </w:t>
      </w:r>
      <w:r w:rsidR="00890575">
        <w:rPr>
          <w:rFonts w:ascii="Times New Roman" w:eastAsiaTheme="minorEastAsia" w:hAnsi="Times New Roman" w:cs="Times New Roman"/>
        </w:rPr>
        <w:t xml:space="preserve">of </w:t>
      </w:r>
      <w:r w:rsidR="0021593C">
        <w:rPr>
          <w:rFonts w:ascii="Times New Roman" w:eastAsiaTheme="minorEastAsia" w:hAnsi="Times New Roman" w:cs="Times New Roman"/>
        </w:rPr>
        <w:t xml:space="preserve">tail dependence caused by </w:t>
      </w:r>
      <w:r w:rsidR="00BC0DA7">
        <w:rPr>
          <w:rFonts w:ascii="Times New Roman" w:eastAsiaTheme="minorEastAsia" w:hAnsi="Times New Roman" w:cs="Times New Roman"/>
        </w:rPr>
        <w:t xml:space="preserve">systemic risk. </w:t>
      </w:r>
      <w:r w:rsidR="00291389">
        <w:rPr>
          <w:rFonts w:ascii="Times New Roman" w:eastAsiaTheme="minorEastAsia" w:hAnsi="Times New Roman" w:cs="Times New Roman"/>
        </w:rPr>
        <w:t>If we fail to reject the null hypothesis, the firm returns do not contain a systemic risk component if they seeming produce “large” CoVaR or MES statistics.</w:t>
      </w:r>
      <w:r w:rsidR="00BC0DA7">
        <w:rPr>
          <w:rFonts w:ascii="Times New Roman" w:eastAsiaTheme="minorEastAsia" w:hAnsi="Times New Roman" w:cs="Times New Roman"/>
        </w:rPr>
        <w:t xml:space="preserve"> </w:t>
      </w:r>
      <w:r w:rsidR="00291389">
        <w:rPr>
          <w:rFonts w:ascii="Times New Roman" w:eastAsiaTheme="minorEastAsia" w:hAnsi="Times New Roman" w:cs="Times New Roman"/>
        </w:rPr>
        <w:t xml:space="preserve">In the opposite event when </w:t>
      </w:r>
      <w:r w:rsidR="00BC0DA7">
        <w:rPr>
          <w:rFonts w:ascii="Times New Roman" w:eastAsiaTheme="minorEastAsia" w:hAnsi="Times New Roman" w:cs="Times New Roman"/>
        </w:rPr>
        <w:t xml:space="preserve">the null hypothesis is rejected, it may be </w:t>
      </w:r>
      <w:r w:rsidR="00BC0DA7">
        <w:rPr>
          <w:rFonts w:ascii="Times New Roman" w:eastAsiaTheme="minorEastAsia" w:hAnsi="Times New Roman" w:cs="Times New Roman"/>
        </w:rPr>
        <w:lastRenderedPageBreak/>
        <w:t>because there is a systemic risk component in returns or</w:t>
      </w:r>
      <w:r w:rsidR="001933BB">
        <w:rPr>
          <w:rFonts w:ascii="Times New Roman" w:eastAsiaTheme="minorEastAsia" w:hAnsi="Times New Roman" w:cs="Times New Roman"/>
        </w:rPr>
        <w:t>,</w:t>
      </w:r>
      <w:r w:rsidR="00BC0DA7">
        <w:rPr>
          <w:rFonts w:ascii="Times New Roman" w:eastAsiaTheme="minorEastAsia" w:hAnsi="Times New Roman" w:cs="Times New Roman"/>
        </w:rPr>
        <w:t xml:space="preserve"> alternatively</w:t>
      </w:r>
      <w:r w:rsidR="001933BB">
        <w:rPr>
          <w:rFonts w:ascii="Times New Roman" w:eastAsiaTheme="minorEastAsia" w:hAnsi="Times New Roman" w:cs="Times New Roman"/>
        </w:rPr>
        <w:t>,</w:t>
      </w:r>
      <w:r w:rsidR="00BC0DA7">
        <w:rPr>
          <w:rFonts w:ascii="Times New Roman" w:eastAsiaTheme="minorEastAsia" w:hAnsi="Times New Roman" w:cs="Times New Roman"/>
        </w:rPr>
        <w:t xml:space="preserve"> returns </w:t>
      </w:r>
      <w:r w:rsidR="00890575">
        <w:rPr>
          <w:rFonts w:ascii="Times New Roman" w:eastAsiaTheme="minorEastAsia" w:hAnsi="Times New Roman" w:cs="Times New Roman"/>
        </w:rPr>
        <w:t xml:space="preserve">may be just be </w:t>
      </w:r>
      <w:r w:rsidR="00BC0DA7">
        <w:rPr>
          <w:rFonts w:ascii="Times New Roman" w:eastAsiaTheme="minorEastAsia" w:hAnsi="Times New Roman" w:cs="Times New Roman"/>
        </w:rPr>
        <w:t>inconsiste</w:t>
      </w:r>
      <w:r w:rsidR="00890575">
        <w:rPr>
          <w:rFonts w:ascii="Times New Roman" w:eastAsiaTheme="minorEastAsia" w:hAnsi="Times New Roman" w:cs="Times New Roman"/>
        </w:rPr>
        <w:t>nt with a Gaussian distribution</w:t>
      </w:r>
      <w:r w:rsidR="00BC0DA7">
        <w:rPr>
          <w:rFonts w:ascii="Times New Roman" w:eastAsiaTheme="minorEastAsia" w:hAnsi="Times New Roman" w:cs="Times New Roman"/>
        </w:rPr>
        <w:t xml:space="preserve"> but fully consistent with some other distribution that precludes systemic risk.</w:t>
      </w:r>
      <w:r w:rsidR="00890575">
        <w:rPr>
          <w:rFonts w:ascii="Times New Roman" w:eastAsiaTheme="minorEastAsia" w:hAnsi="Times New Roman" w:cs="Times New Roman"/>
        </w:rPr>
        <w:t xml:space="preserve">  </w:t>
      </w:r>
      <w:r w:rsidR="001933BB">
        <w:rPr>
          <w:rFonts w:ascii="Times New Roman" w:eastAsiaTheme="minorEastAsia" w:hAnsi="Times New Roman" w:cs="Times New Roman"/>
        </w:rPr>
        <w:t xml:space="preserve">We fully recognize that </w:t>
      </w:r>
      <w:r w:rsidR="00291389">
        <w:rPr>
          <w:rFonts w:ascii="Times New Roman" w:eastAsiaTheme="minorEastAsia" w:hAnsi="Times New Roman" w:cs="Times New Roman"/>
        </w:rPr>
        <w:t>there are potentially several</w:t>
      </w:r>
      <w:r w:rsidR="0021593C">
        <w:rPr>
          <w:rFonts w:ascii="Times New Roman" w:eastAsiaTheme="minorEastAsia" w:hAnsi="Times New Roman" w:cs="Times New Roman"/>
        </w:rPr>
        <w:t xml:space="preserve"> reasons why we these tests might reject the null hypothesis, and the presence of systemic risk is just one possibility.  </w:t>
      </w:r>
    </w:p>
    <w:p w14:paraId="57A3CFEC" w14:textId="77777777" w:rsidR="0090210C" w:rsidRDefault="00B0756A" w:rsidP="00A531DD">
      <w:pPr>
        <w:spacing w:line="360" w:lineRule="auto"/>
        <w:rPr>
          <w:rFonts w:ascii="Times New Roman" w:eastAsiaTheme="minorEastAsia" w:hAnsi="Times New Roman" w:cs="Times New Roman"/>
        </w:rPr>
      </w:pPr>
      <w:r w:rsidRPr="00B0756A">
        <w:rPr>
          <w:rFonts w:ascii="Times New Roman" w:eastAsiaTheme="minorEastAsia" w:hAnsi="Times New Roman" w:cs="Times New Roman"/>
          <w:b/>
          <w:i/>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κ</m:t>
            </m:r>
          </m:e>
          <m:sub>
            <m:r>
              <m:rPr>
                <m:sty m:val="bi"/>
              </m:rPr>
              <w:rPr>
                <w:rFonts w:ascii="Cambria Math" w:eastAsiaTheme="minorEastAsia" w:hAnsi="Cambria Math" w:cs="Times New Roman"/>
              </w:rPr>
              <m:t>CoVaR</m:t>
            </m:r>
          </m:sub>
        </m:sSub>
      </m:oMath>
      <w:r w:rsidRPr="00B0756A">
        <w:rPr>
          <w:rFonts w:ascii="Times New Roman" w:eastAsiaTheme="minorEastAsia" w:hAnsi="Times New Roman" w:cs="Times New Roman"/>
          <w:b/>
          <w:i/>
        </w:rPr>
        <w:t>Test</w:t>
      </w:r>
      <w:r>
        <w:rPr>
          <w:rFonts w:ascii="Times New Roman" w:eastAsiaTheme="minorEastAsia" w:hAnsi="Times New Roman" w:cs="Times New Roman"/>
          <w:b/>
          <w:i/>
        </w:rPr>
        <w:t xml:space="preserve"> Results</w:t>
      </w:r>
    </w:p>
    <w:p w14:paraId="426C713E" w14:textId="77777777" w:rsidR="001933BB" w:rsidRDefault="00890575"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We report the results of the c</w:t>
      </w:r>
      <w:r w:rsidR="00B0756A">
        <w:rPr>
          <w:rFonts w:ascii="Times New Roman" w:eastAsiaTheme="minorEastAsia" w:hAnsi="Times New Roman" w:cs="Times New Roman"/>
        </w:rPr>
        <w:t>ontribution CoVaR test by industry.</w:t>
      </w:r>
      <w:r w:rsidR="004E55FD">
        <w:rPr>
          <w:rFonts w:ascii="Times New Roman" w:eastAsiaTheme="minorEastAsia" w:hAnsi="Times New Roman" w:cs="Times New Roman"/>
        </w:rPr>
        <w:t xml:space="preserve"> Figure 3 summarizes the CoVaR test results for all depository institutions. </w:t>
      </w:r>
      <w:r w:rsidR="00291389">
        <w:rPr>
          <w:rFonts w:ascii="Times New Roman" w:eastAsiaTheme="minorEastAsia" w:hAnsi="Times New Roman" w:cs="Times New Roman"/>
        </w:rPr>
        <w:t>In the Figure 3 and f</w:t>
      </w:r>
      <w:r w:rsidR="001933BB">
        <w:rPr>
          <w:rFonts w:ascii="Times New Roman" w:eastAsiaTheme="minorEastAsia" w:hAnsi="Times New Roman" w:cs="Times New Roman"/>
        </w:rPr>
        <w:t>igures that follow, t</w:t>
      </w:r>
      <w:r w:rsidR="004E55FD">
        <w:rPr>
          <w:rFonts w:ascii="Times New Roman" w:eastAsiaTheme="minorEastAsia" w:hAnsi="Times New Roman" w:cs="Times New Roman"/>
        </w:rPr>
        <w:t xml:space="preserve">he green line represents the 5 percent critical value of the test and the red line plots the 10 percent critical </w:t>
      </w:r>
      <w:r w:rsidR="001933BB">
        <w:rPr>
          <w:rFonts w:ascii="Times New Roman" w:eastAsiaTheme="minorEastAsia" w:hAnsi="Times New Roman" w:cs="Times New Roman"/>
        </w:rPr>
        <w:t xml:space="preserve">test </w:t>
      </w:r>
      <w:r w:rsidR="004E55FD">
        <w:rPr>
          <w:rFonts w:ascii="Times New Roman" w:eastAsiaTheme="minorEastAsia" w:hAnsi="Times New Roman" w:cs="Times New Roman"/>
        </w:rPr>
        <w:t xml:space="preserve">value.  </w:t>
      </w:r>
    </w:p>
    <w:p w14:paraId="55412F90" w14:textId="77777777" w:rsidR="002B6A69" w:rsidRDefault="001933BB"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Figure 3 shows that r</w:t>
      </w:r>
      <w:r w:rsidR="004E55FD">
        <w:rPr>
          <w:rFonts w:ascii="Times New Roman" w:eastAsiaTheme="minorEastAsia" w:hAnsi="Times New Roman" w:cs="Times New Roman"/>
        </w:rPr>
        <w:t>elatively few depository institutions reject the null hypothesis at standard statistical levels.  Table 7 lists the 20 depository institutions for which the null hypothesis is rejected at the 5 percent level</w:t>
      </w:r>
      <w:r>
        <w:rPr>
          <w:rFonts w:ascii="Times New Roman" w:eastAsiaTheme="minorEastAsia" w:hAnsi="Times New Roman" w:cs="Times New Roman"/>
        </w:rPr>
        <w:t xml:space="preserve"> of the test. </w:t>
      </w:r>
      <w:r w:rsidR="002B6A69">
        <w:rPr>
          <w:rFonts w:ascii="Times New Roman" w:eastAsiaTheme="minorEastAsia" w:hAnsi="Times New Roman" w:cs="Times New Roman"/>
        </w:rPr>
        <w:t xml:space="preserve">While the </w:t>
      </w:r>
      <w:r>
        <w:rPr>
          <w:rFonts w:ascii="Times New Roman" w:eastAsiaTheme="minorEastAsia" w:hAnsi="Times New Roman" w:cs="Times New Roman"/>
        </w:rPr>
        <w:t xml:space="preserve">CoVaR </w:t>
      </w:r>
      <w:r w:rsidR="002B6A69">
        <w:rPr>
          <w:rFonts w:ascii="Times New Roman" w:eastAsiaTheme="minorEastAsia" w:hAnsi="Times New Roman" w:cs="Times New Roman"/>
        </w:rPr>
        <w:t>test results suggest that t</w:t>
      </w:r>
      <w:r w:rsidR="004E55FD">
        <w:rPr>
          <w:rFonts w:ascii="Times New Roman" w:eastAsiaTheme="minorEastAsia" w:hAnsi="Times New Roman" w:cs="Times New Roman"/>
        </w:rPr>
        <w:t xml:space="preserve">hese institutions could </w:t>
      </w:r>
      <w:r w:rsidR="002B6A69">
        <w:rPr>
          <w:rFonts w:ascii="Times New Roman" w:eastAsiaTheme="minorEastAsia" w:hAnsi="Times New Roman" w:cs="Times New Roman"/>
        </w:rPr>
        <w:t>be sources of systemic risk, none of them is large, and likely no one would identify any of them as a systemically important institution.</w:t>
      </w:r>
    </w:p>
    <w:p w14:paraId="40CA9190" w14:textId="77777777" w:rsidR="002B6A69" w:rsidRDefault="002B6A69"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Figure 4 summari</w:t>
      </w:r>
      <w:r w:rsidR="00063605">
        <w:rPr>
          <w:rFonts w:ascii="Times New Roman" w:eastAsiaTheme="minorEastAsia" w:hAnsi="Times New Roman" w:cs="Times New Roman"/>
        </w:rPr>
        <w:t>z</w:t>
      </w:r>
      <w:r>
        <w:rPr>
          <w:rFonts w:ascii="Times New Roman" w:eastAsiaTheme="minorEastAsia" w:hAnsi="Times New Roman" w:cs="Times New Roman"/>
        </w:rPr>
        <w:t>es the CoVaR test results for the insurance industry. Again, relatively few firms reject the null hypothesis at the 5 percent level, and these 12 firms are listed in Table 8. Other than Metlife, which has be</w:t>
      </w:r>
      <w:r w:rsidR="001933BB">
        <w:rPr>
          <w:rFonts w:ascii="Times New Roman" w:eastAsiaTheme="minorEastAsia" w:hAnsi="Times New Roman" w:cs="Times New Roman"/>
        </w:rPr>
        <w:t>en a potential candidate for s</w:t>
      </w:r>
      <w:r>
        <w:rPr>
          <w:rFonts w:ascii="Times New Roman" w:eastAsiaTheme="minorEastAsia" w:hAnsi="Times New Roman" w:cs="Times New Roman"/>
        </w:rPr>
        <w:t xml:space="preserve">ystemically important designation by the Financial Stability Oversight Council, there are no firms which </w:t>
      </w:r>
      <w:r w:rsidR="001933BB">
        <w:rPr>
          <w:rFonts w:ascii="Times New Roman" w:eastAsiaTheme="minorEastAsia" w:hAnsi="Times New Roman" w:cs="Times New Roman"/>
        </w:rPr>
        <w:t>would be immediately identified</w:t>
      </w:r>
      <w:r>
        <w:rPr>
          <w:rFonts w:ascii="Times New Roman" w:eastAsiaTheme="minorEastAsia" w:hAnsi="Times New Roman" w:cs="Times New Roman"/>
        </w:rPr>
        <w:t xml:space="preserve"> as potential sources of systemic risk.</w:t>
      </w:r>
    </w:p>
    <w:p w14:paraId="363F0A85" w14:textId="77777777" w:rsidR="00E168CE" w:rsidRDefault="00E168CE"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Figure 5 summarizes the results for the retail trade i</w:t>
      </w:r>
      <w:r w:rsidR="001933BB">
        <w:rPr>
          <w:rFonts w:ascii="Times New Roman" w:eastAsiaTheme="minorEastAsia" w:hAnsi="Times New Roman" w:cs="Times New Roman"/>
        </w:rPr>
        <w:t xml:space="preserve">ndustry.  Within this industry, </w:t>
      </w:r>
      <w:r>
        <w:rPr>
          <w:rFonts w:ascii="Times New Roman" w:eastAsiaTheme="minorEastAsia" w:hAnsi="Times New Roman" w:cs="Times New Roman"/>
        </w:rPr>
        <w:t xml:space="preserve">12 firms </w:t>
      </w:r>
      <w:r w:rsidR="001933BB">
        <w:rPr>
          <w:rFonts w:ascii="Times New Roman" w:eastAsiaTheme="minorEastAsia" w:hAnsi="Times New Roman" w:cs="Times New Roman"/>
        </w:rPr>
        <w:t xml:space="preserve">produce rejections of </w:t>
      </w:r>
      <w:r>
        <w:rPr>
          <w:rFonts w:ascii="Times New Roman" w:eastAsiaTheme="minorEastAsia" w:hAnsi="Times New Roman" w:cs="Times New Roman"/>
        </w:rPr>
        <w:t>the null hy</w:t>
      </w:r>
      <w:r w:rsidR="0080520D">
        <w:rPr>
          <w:rFonts w:ascii="Times New Roman" w:eastAsiaTheme="minorEastAsia" w:hAnsi="Times New Roman" w:cs="Times New Roman"/>
        </w:rPr>
        <w:t xml:space="preserve">pothesis at the 5 percent level </w:t>
      </w:r>
      <w:r w:rsidR="001933BB">
        <w:rPr>
          <w:rFonts w:ascii="Times New Roman" w:eastAsiaTheme="minorEastAsia" w:hAnsi="Times New Roman" w:cs="Times New Roman"/>
        </w:rPr>
        <w:t xml:space="preserve">and they are </w:t>
      </w:r>
      <w:r w:rsidR="0080520D">
        <w:rPr>
          <w:rFonts w:ascii="Times New Roman" w:eastAsiaTheme="minorEastAsia" w:hAnsi="Times New Roman" w:cs="Times New Roman"/>
        </w:rPr>
        <w:t>listed in Table 9.</w:t>
      </w:r>
      <w:r>
        <w:rPr>
          <w:rFonts w:ascii="Times New Roman" w:eastAsiaTheme="minorEastAsia" w:hAnsi="Times New Roman" w:cs="Times New Roman"/>
        </w:rPr>
        <w:t xml:space="preserve">  </w:t>
      </w:r>
      <w:r w:rsidR="0080520D">
        <w:rPr>
          <w:rFonts w:ascii="Times New Roman" w:eastAsiaTheme="minorEastAsia" w:hAnsi="Times New Roman" w:cs="Times New Roman"/>
        </w:rPr>
        <w:t xml:space="preserve">Notable potential sources of systemic </w:t>
      </w:r>
      <w:r w:rsidR="001933BB">
        <w:rPr>
          <w:rFonts w:ascii="Times New Roman" w:eastAsiaTheme="minorEastAsia" w:hAnsi="Times New Roman" w:cs="Times New Roman"/>
        </w:rPr>
        <w:t xml:space="preserve">risk </w:t>
      </w:r>
      <w:r w:rsidR="0080520D">
        <w:rPr>
          <w:rFonts w:ascii="Times New Roman" w:eastAsiaTheme="minorEastAsia" w:hAnsi="Times New Roman" w:cs="Times New Roman"/>
        </w:rPr>
        <w:t xml:space="preserve">identified by the </w:t>
      </w:r>
      <w:r w:rsidR="001933BB">
        <w:rPr>
          <w:rFonts w:ascii="Times New Roman" w:eastAsiaTheme="minorEastAsia" w:hAnsi="Times New Roman" w:cs="Times New Roman"/>
        </w:rPr>
        <w:t xml:space="preserve">test include Caribou Coffee, </w:t>
      </w:r>
      <w:r w:rsidR="0080520D">
        <w:rPr>
          <w:rFonts w:ascii="Times New Roman" w:eastAsiaTheme="minorEastAsia" w:hAnsi="Times New Roman" w:cs="Times New Roman"/>
        </w:rPr>
        <w:t>Dennys</w:t>
      </w:r>
      <w:r w:rsidR="001933BB">
        <w:rPr>
          <w:rFonts w:ascii="Times New Roman" w:eastAsiaTheme="minorEastAsia" w:hAnsi="Times New Roman" w:cs="Times New Roman"/>
        </w:rPr>
        <w:t>,</w:t>
      </w:r>
      <w:r w:rsidR="00291389">
        <w:rPr>
          <w:rFonts w:ascii="Times New Roman" w:eastAsiaTheme="minorEastAsia" w:hAnsi="Times New Roman" w:cs="Times New Roman"/>
        </w:rPr>
        <w:t xml:space="preserve"> and the retail drug store c</w:t>
      </w:r>
      <w:r w:rsidR="00063605">
        <w:rPr>
          <w:rFonts w:ascii="Times New Roman" w:eastAsiaTheme="minorEastAsia" w:hAnsi="Times New Roman" w:cs="Times New Roman"/>
        </w:rPr>
        <w:t>hains</w:t>
      </w:r>
      <w:r w:rsidR="0080520D">
        <w:rPr>
          <w:rFonts w:ascii="Times New Roman" w:eastAsiaTheme="minorEastAsia" w:hAnsi="Times New Roman" w:cs="Times New Roman"/>
        </w:rPr>
        <w:t xml:space="preserve"> CVS and Walgreen</w:t>
      </w:r>
      <w:r w:rsidR="001933BB">
        <w:rPr>
          <w:rFonts w:ascii="Times New Roman" w:eastAsiaTheme="minorEastAsia" w:hAnsi="Times New Roman" w:cs="Times New Roman"/>
        </w:rPr>
        <w:t>s</w:t>
      </w:r>
      <w:r w:rsidR="0080520D">
        <w:rPr>
          <w:rFonts w:ascii="Times New Roman" w:eastAsiaTheme="minorEastAsia" w:hAnsi="Times New Roman" w:cs="Times New Roman"/>
        </w:rPr>
        <w:t xml:space="preserve">.  For those who may be curious, </w:t>
      </w:r>
      <w:r w:rsidR="001933BB">
        <w:rPr>
          <w:rFonts w:ascii="Times New Roman" w:eastAsiaTheme="minorEastAsia" w:hAnsi="Times New Roman" w:cs="Times New Roman"/>
        </w:rPr>
        <w:t xml:space="preserve">the </w:t>
      </w:r>
      <w:r w:rsidR="0080520D">
        <w:rPr>
          <w:rFonts w:ascii="Times New Roman" w:eastAsiaTheme="minorEastAsia" w:hAnsi="Times New Roman" w:cs="Times New Roman"/>
        </w:rPr>
        <w:t xml:space="preserve">Starbucks test statistic was nowhere </w:t>
      </w:r>
      <w:r w:rsidR="00291389">
        <w:rPr>
          <w:rFonts w:ascii="Times New Roman" w:eastAsiaTheme="minorEastAsia" w:hAnsi="Times New Roman" w:cs="Times New Roman"/>
        </w:rPr>
        <w:t>the</w:t>
      </w:r>
      <w:r w:rsidR="001933BB">
        <w:rPr>
          <w:rFonts w:ascii="Times New Roman" w:eastAsiaTheme="minorEastAsia" w:hAnsi="Times New Roman" w:cs="Times New Roman"/>
        </w:rPr>
        <w:t xml:space="preserve"> standard threshold of statistical significance.</w:t>
      </w:r>
    </w:p>
    <w:p w14:paraId="2B83558D" w14:textId="77777777" w:rsidR="0080520D" w:rsidRDefault="0080520D"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Figure 6 summarizes the test results for the construction industry. Within this industry, only two home building firms </w:t>
      </w:r>
      <w:r w:rsidR="001933BB">
        <w:rPr>
          <w:rFonts w:ascii="Times New Roman" w:eastAsiaTheme="minorEastAsia" w:hAnsi="Times New Roman" w:cs="Times New Roman"/>
        </w:rPr>
        <w:t xml:space="preserve">trigger a </w:t>
      </w:r>
      <w:r>
        <w:rPr>
          <w:rFonts w:ascii="Times New Roman" w:eastAsiaTheme="minorEastAsia" w:hAnsi="Times New Roman" w:cs="Times New Roman"/>
        </w:rPr>
        <w:t>reject</w:t>
      </w:r>
      <w:r w:rsidR="001933BB">
        <w:rPr>
          <w:rFonts w:ascii="Times New Roman" w:eastAsiaTheme="minorEastAsia" w:hAnsi="Times New Roman" w:cs="Times New Roman"/>
        </w:rPr>
        <w:t>ion of</w:t>
      </w:r>
      <w:r>
        <w:rPr>
          <w:rFonts w:ascii="Times New Roman" w:eastAsiaTheme="minorEastAsia" w:hAnsi="Times New Roman" w:cs="Times New Roman"/>
        </w:rPr>
        <w:t xml:space="preserve"> the null hypothesis at the 5 percent level.  These firms are listed in Table 10.</w:t>
      </w:r>
    </w:p>
    <w:p w14:paraId="6875D5C4" w14:textId="77777777" w:rsidR="0080520D" w:rsidRDefault="0080520D"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Figure 7 summarizes the CoVaR test statistics results for the manufacturing industry. This industry incudes 112 firms that violated the null hypothesis at the 5 percent level and ther</w:t>
      </w:r>
      <w:r w:rsidR="008B590F">
        <w:rPr>
          <w:rFonts w:ascii="Times New Roman" w:eastAsiaTheme="minorEastAsia" w:hAnsi="Times New Roman" w:cs="Times New Roman"/>
        </w:rPr>
        <w:t>e</w:t>
      </w:r>
      <w:r>
        <w:rPr>
          <w:rFonts w:ascii="Times New Roman" w:eastAsiaTheme="minorEastAsia" w:hAnsi="Times New Roman" w:cs="Times New Roman"/>
        </w:rPr>
        <w:t xml:space="preserve">by could be potential sources of systemic risk. </w:t>
      </w:r>
      <w:r w:rsidR="003B45BA">
        <w:rPr>
          <w:rFonts w:ascii="Times New Roman" w:eastAsiaTheme="minorEastAsia" w:hAnsi="Times New Roman" w:cs="Times New Roman"/>
        </w:rPr>
        <w:t xml:space="preserve">The list appears in Table 11. </w:t>
      </w:r>
      <w:r w:rsidR="001933BB">
        <w:rPr>
          <w:rFonts w:ascii="Times New Roman" w:eastAsiaTheme="minorEastAsia" w:hAnsi="Times New Roman" w:cs="Times New Roman"/>
        </w:rPr>
        <w:t xml:space="preserve"> While the list includes easily identifiable</w:t>
      </w:r>
      <w:r>
        <w:rPr>
          <w:rFonts w:ascii="Times New Roman" w:eastAsiaTheme="minorEastAsia" w:hAnsi="Times New Roman" w:cs="Times New Roman"/>
        </w:rPr>
        <w:t xml:space="preserve"> defense contractors IBM, Raytheon, General Dynamics, Lockheed Martin</w:t>
      </w:r>
      <w:r w:rsidR="008B590F">
        <w:rPr>
          <w:rFonts w:ascii="Times New Roman" w:eastAsiaTheme="minorEastAsia" w:hAnsi="Times New Roman" w:cs="Times New Roman"/>
        </w:rPr>
        <w:t xml:space="preserve"> and DuPont</w:t>
      </w:r>
      <w:r>
        <w:rPr>
          <w:rFonts w:ascii="Times New Roman" w:eastAsiaTheme="minorEastAsia" w:hAnsi="Times New Roman" w:cs="Times New Roman"/>
        </w:rPr>
        <w:t xml:space="preserve">, </w:t>
      </w:r>
      <w:r w:rsidR="001933BB">
        <w:rPr>
          <w:rFonts w:ascii="Times New Roman" w:eastAsiaTheme="minorEastAsia" w:hAnsi="Times New Roman" w:cs="Times New Roman"/>
        </w:rPr>
        <w:t xml:space="preserve">and the </w:t>
      </w:r>
      <w:r w:rsidR="008B590F">
        <w:rPr>
          <w:rFonts w:ascii="Times New Roman" w:eastAsiaTheme="minorEastAsia" w:hAnsi="Times New Roman" w:cs="Times New Roman"/>
        </w:rPr>
        <w:t>oil companies Sunoco and Armada Hess</w:t>
      </w:r>
      <w:r w:rsidR="001933BB">
        <w:rPr>
          <w:rFonts w:ascii="Times New Roman" w:eastAsiaTheme="minorEastAsia" w:hAnsi="Times New Roman" w:cs="Times New Roman"/>
        </w:rPr>
        <w:t>,</w:t>
      </w:r>
      <w:r w:rsidR="008B590F">
        <w:rPr>
          <w:rFonts w:ascii="Times New Roman" w:eastAsiaTheme="minorEastAsia" w:hAnsi="Times New Roman" w:cs="Times New Roman"/>
        </w:rPr>
        <w:t xml:space="preserve"> </w:t>
      </w:r>
      <w:r>
        <w:rPr>
          <w:rFonts w:ascii="Times New Roman" w:eastAsiaTheme="minorEastAsia" w:hAnsi="Times New Roman" w:cs="Times New Roman"/>
        </w:rPr>
        <w:t>it also includes Her</w:t>
      </w:r>
      <w:r w:rsidR="008B590F">
        <w:rPr>
          <w:rFonts w:ascii="Times New Roman" w:eastAsiaTheme="minorEastAsia" w:hAnsi="Times New Roman" w:cs="Times New Roman"/>
        </w:rPr>
        <w:t xml:space="preserve">shey, Liz Claiborne and Del Monte Foods. </w:t>
      </w:r>
      <w:r w:rsidR="001933BB">
        <w:rPr>
          <w:rFonts w:ascii="Times New Roman" w:eastAsiaTheme="minorEastAsia" w:hAnsi="Times New Roman" w:cs="Times New Roman"/>
        </w:rPr>
        <w:t xml:space="preserve">While </w:t>
      </w:r>
      <w:r w:rsidR="008B590F">
        <w:rPr>
          <w:rFonts w:ascii="Times New Roman" w:eastAsiaTheme="minorEastAsia" w:hAnsi="Times New Roman" w:cs="Times New Roman"/>
        </w:rPr>
        <w:t xml:space="preserve">one </w:t>
      </w:r>
      <w:r w:rsidR="008B590F">
        <w:rPr>
          <w:rFonts w:ascii="Times New Roman" w:eastAsiaTheme="minorEastAsia" w:hAnsi="Times New Roman" w:cs="Times New Roman"/>
        </w:rPr>
        <w:lastRenderedPageBreak/>
        <w:t xml:space="preserve">might be able to make </w:t>
      </w:r>
      <w:r w:rsidR="001933BB">
        <w:rPr>
          <w:rFonts w:ascii="Times New Roman" w:eastAsiaTheme="minorEastAsia" w:hAnsi="Times New Roman" w:cs="Times New Roman"/>
        </w:rPr>
        <w:t xml:space="preserve">an argument that some of these firms are systemically important, </w:t>
      </w:r>
      <w:r w:rsidR="008B590F">
        <w:rPr>
          <w:rFonts w:ascii="Times New Roman" w:eastAsiaTheme="minorEastAsia" w:hAnsi="Times New Roman" w:cs="Times New Roman"/>
        </w:rPr>
        <w:t xml:space="preserve">there is no obvious systematic link to link to systemic risk in this long list of names.  </w:t>
      </w:r>
    </w:p>
    <w:p w14:paraId="0B96AE5A" w14:textId="77777777" w:rsidR="00B0756A" w:rsidRDefault="002B6A69" w:rsidP="00A531DD">
      <w:pPr>
        <w:spacing w:line="360" w:lineRule="auto"/>
        <w:rPr>
          <w:rFonts w:ascii="Times New Roman" w:eastAsiaTheme="minorEastAsia" w:hAnsi="Times New Roman" w:cs="Times New Roman"/>
          <w:b/>
          <w:i/>
        </w:rPr>
      </w:pPr>
      <w:r>
        <w:rPr>
          <w:rFonts w:ascii="Times New Roman" w:eastAsiaTheme="minorEastAsia" w:hAnsi="Times New Roman" w:cs="Times New Roman"/>
        </w:rPr>
        <w:t xml:space="preserve"> </w:t>
      </w:r>
      <m:oMath>
        <m:sSub>
          <m:sSubPr>
            <m:ctrlPr>
              <w:rPr>
                <w:rFonts w:ascii="Cambria Math" w:eastAsiaTheme="minorEastAsia" w:hAnsi="Cambria Math" w:cs="Times New Roman"/>
                <w:b/>
                <w:i/>
              </w:rPr>
            </m:ctrlPr>
          </m:sSubPr>
          <m:e>
            <m:r>
              <m:rPr>
                <m:sty m:val="bi"/>
              </m:rPr>
              <w:rPr>
                <w:rFonts w:ascii="Cambria Math" w:eastAsiaTheme="minorEastAsia" w:hAnsi="Cambria Math" w:cs="Times New Roman"/>
              </w:rPr>
              <m:t>κ</m:t>
            </m:r>
          </m:e>
          <m:sub>
            <m:r>
              <m:rPr>
                <m:sty m:val="bi"/>
              </m:rPr>
              <w:rPr>
                <w:rFonts w:ascii="Cambria Math" w:eastAsiaTheme="minorEastAsia" w:hAnsi="Cambria Math" w:cs="Times New Roman"/>
              </w:rPr>
              <m:t>MES</m:t>
            </m:r>
          </m:sub>
        </m:sSub>
      </m:oMath>
      <w:r w:rsidR="008B590F" w:rsidRPr="00B0756A">
        <w:rPr>
          <w:rFonts w:ascii="Times New Roman" w:eastAsiaTheme="minorEastAsia" w:hAnsi="Times New Roman" w:cs="Times New Roman"/>
          <w:b/>
          <w:i/>
        </w:rPr>
        <w:t>Test</w:t>
      </w:r>
      <w:r w:rsidR="008B590F">
        <w:rPr>
          <w:rFonts w:ascii="Times New Roman" w:eastAsiaTheme="minorEastAsia" w:hAnsi="Times New Roman" w:cs="Times New Roman"/>
          <w:b/>
          <w:i/>
        </w:rPr>
        <w:t xml:space="preserve"> Results</w:t>
      </w:r>
    </w:p>
    <w:p w14:paraId="2EAB669F" w14:textId="77777777" w:rsidR="008B590F" w:rsidRDefault="008B590F"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The MES is much less s</w:t>
      </w:r>
      <w:r w:rsidR="001933BB">
        <w:rPr>
          <w:rFonts w:ascii="Times New Roman" w:eastAsiaTheme="minorEastAsia" w:hAnsi="Times New Roman" w:cs="Times New Roman"/>
        </w:rPr>
        <w:t>elective in identifying firms that are</w:t>
      </w:r>
      <w:r>
        <w:rPr>
          <w:rFonts w:ascii="Times New Roman" w:eastAsiaTheme="minorEastAsia" w:hAnsi="Times New Roman" w:cs="Times New Roman"/>
        </w:rPr>
        <w:t xml:space="preserve"> potential sources of systemic risk.</w:t>
      </w:r>
      <w:r w:rsidR="001933BB">
        <w:rPr>
          <w:rFonts w:ascii="Times New Roman" w:eastAsiaTheme="minorEastAsia" w:hAnsi="Times New Roman" w:cs="Times New Roman"/>
        </w:rPr>
        <w:t xml:space="preserve"> That is to say, the MES t</w:t>
      </w:r>
      <w:r w:rsidR="00291389">
        <w:rPr>
          <w:rFonts w:ascii="Times New Roman" w:eastAsiaTheme="minorEastAsia" w:hAnsi="Times New Roman" w:cs="Times New Roman"/>
        </w:rPr>
        <w:t>est identifies a lot of firms as</w:t>
      </w:r>
      <w:r w:rsidR="001933BB">
        <w:rPr>
          <w:rFonts w:ascii="Times New Roman" w:eastAsiaTheme="minorEastAsia" w:hAnsi="Times New Roman" w:cs="Times New Roman"/>
        </w:rPr>
        <w:t xml:space="preserve"> </w:t>
      </w:r>
      <w:r w:rsidR="00291389">
        <w:rPr>
          <w:rFonts w:ascii="Times New Roman" w:eastAsiaTheme="minorEastAsia" w:hAnsi="Times New Roman" w:cs="Times New Roman"/>
        </w:rPr>
        <w:t xml:space="preserve">firms that have </w:t>
      </w:r>
      <w:r w:rsidR="001933BB">
        <w:rPr>
          <w:rFonts w:ascii="Times New Roman" w:eastAsiaTheme="minorEastAsia" w:hAnsi="Times New Roman" w:cs="Times New Roman"/>
        </w:rPr>
        <w:t>system risk</w:t>
      </w:r>
      <w:r w:rsidR="00291389">
        <w:rPr>
          <w:rFonts w:ascii="Times New Roman" w:eastAsiaTheme="minorEastAsia" w:hAnsi="Times New Roman" w:cs="Times New Roman"/>
        </w:rPr>
        <w:t xml:space="preserve"> potential</w:t>
      </w:r>
      <w:r w:rsidR="001933BB">
        <w:rPr>
          <w:rFonts w:ascii="Times New Roman" w:eastAsiaTheme="minorEastAsia" w:hAnsi="Times New Roman" w:cs="Times New Roman"/>
        </w:rPr>
        <w:t>.</w:t>
      </w:r>
      <w:r>
        <w:rPr>
          <w:rFonts w:ascii="Times New Roman" w:eastAsiaTheme="minorEastAsia" w:hAnsi="Times New Roman" w:cs="Times New Roman"/>
        </w:rPr>
        <w:t xml:space="preserve"> </w:t>
      </w:r>
    </w:p>
    <w:p w14:paraId="008CB6E2" w14:textId="77777777" w:rsidR="001933BB" w:rsidRDefault="008B590F"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Figure 8 summarizes the MES test results for depository institutions.  Again</w:t>
      </w:r>
      <w:r w:rsidR="001933BB">
        <w:rPr>
          <w:rFonts w:ascii="Times New Roman" w:eastAsiaTheme="minorEastAsia" w:hAnsi="Times New Roman" w:cs="Times New Roman"/>
        </w:rPr>
        <w:t xml:space="preserve">, in Figure 8 and the figures that follow, </w:t>
      </w:r>
      <w:r>
        <w:rPr>
          <w:rFonts w:ascii="Times New Roman" w:eastAsiaTheme="minorEastAsia" w:hAnsi="Times New Roman" w:cs="Times New Roman"/>
        </w:rPr>
        <w:t>the green line represent</w:t>
      </w:r>
      <w:r w:rsidR="00063605">
        <w:rPr>
          <w:rFonts w:ascii="Times New Roman" w:eastAsiaTheme="minorEastAsia" w:hAnsi="Times New Roman" w:cs="Times New Roman"/>
        </w:rPr>
        <w:t>s</w:t>
      </w:r>
      <w:r>
        <w:rPr>
          <w:rFonts w:ascii="Times New Roman" w:eastAsiaTheme="minorEastAsia" w:hAnsi="Times New Roman" w:cs="Times New Roman"/>
        </w:rPr>
        <w:t xml:space="preserve"> the 5 percent critical value for the test statistic</w:t>
      </w:r>
      <w:r w:rsidR="001933BB">
        <w:rPr>
          <w:rFonts w:ascii="Times New Roman" w:eastAsiaTheme="minorEastAsia" w:hAnsi="Times New Roman" w:cs="Times New Roman"/>
        </w:rPr>
        <w:t xml:space="preserve"> and</w:t>
      </w:r>
      <w:r>
        <w:rPr>
          <w:rFonts w:ascii="Times New Roman" w:eastAsiaTheme="minorEastAsia" w:hAnsi="Times New Roman" w:cs="Times New Roman"/>
        </w:rPr>
        <w:t xml:space="preserve"> the red line is the 10 percent critical value.  Recall that the MES test rejects the null hypothesis when the test stat</w:t>
      </w:r>
      <w:r w:rsidR="001933BB">
        <w:rPr>
          <w:rFonts w:ascii="Times New Roman" w:eastAsiaTheme="minorEastAsia" w:hAnsi="Times New Roman" w:cs="Times New Roman"/>
        </w:rPr>
        <w:t>istic is a large negative value, or values below the critical value lines.</w:t>
      </w:r>
      <w:r>
        <w:rPr>
          <w:rFonts w:ascii="Times New Roman" w:eastAsiaTheme="minorEastAsia" w:hAnsi="Times New Roman" w:cs="Times New Roman"/>
        </w:rPr>
        <w:t xml:space="preserve">  </w:t>
      </w:r>
    </w:p>
    <w:p w14:paraId="3150BCC4" w14:textId="77777777" w:rsidR="008B590F" w:rsidRPr="008B590F" w:rsidRDefault="008B590F"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The MES </w:t>
      </w:r>
      <w:r w:rsidR="001933BB">
        <w:rPr>
          <w:rFonts w:ascii="Times New Roman" w:eastAsiaTheme="minorEastAsia" w:hAnsi="Times New Roman" w:cs="Times New Roman"/>
        </w:rPr>
        <w:t xml:space="preserve">test </w:t>
      </w:r>
      <w:r>
        <w:rPr>
          <w:rFonts w:ascii="Times New Roman" w:eastAsiaTheme="minorEastAsia" w:hAnsi="Times New Roman" w:cs="Times New Roman"/>
        </w:rPr>
        <w:t>identifies 125 depository institutions as potential sources of systemic risk.  The 125 institutions which reject the null hypothesis at the 5 percent level are reported in Table 12</w:t>
      </w:r>
      <w:r w:rsidR="00666CDE">
        <w:rPr>
          <w:rFonts w:ascii="Times New Roman" w:eastAsiaTheme="minorEastAsia" w:hAnsi="Times New Roman" w:cs="Times New Roman"/>
        </w:rPr>
        <w:t xml:space="preserve">.  This extensive list includes a number of large institutions that are now considered to be systemically important under the </w:t>
      </w:r>
      <w:r w:rsidR="001933BB">
        <w:rPr>
          <w:rFonts w:ascii="Times New Roman" w:eastAsiaTheme="minorEastAsia" w:hAnsi="Times New Roman" w:cs="Times New Roman"/>
        </w:rPr>
        <w:t xml:space="preserve">legislative </w:t>
      </w:r>
      <w:r w:rsidR="00666CDE">
        <w:rPr>
          <w:rFonts w:ascii="Times New Roman" w:eastAsiaTheme="minorEastAsia" w:hAnsi="Times New Roman" w:cs="Times New Roman"/>
        </w:rPr>
        <w:t>rules of the Dodd-Frank Act, and also it includes a number of institutions that failed during the financial crisis.</w:t>
      </w:r>
    </w:p>
    <w:p w14:paraId="01667BAE" w14:textId="77777777" w:rsidR="0021593C" w:rsidRDefault="00666CDE"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Figure 9 summarizes the insurance industry MES test results.  The test identifies 60 firms that reject the null hypothesis at the 5 percent level and are thereby potential sources of systemic risk.  The </w:t>
      </w:r>
      <w:r w:rsidR="00F67039">
        <w:rPr>
          <w:rFonts w:ascii="Times New Roman" w:eastAsiaTheme="minorEastAsia" w:hAnsi="Times New Roman" w:cs="Times New Roman"/>
        </w:rPr>
        <w:t>list of these 60 firms appears in Table 13 and it includes Prud</w:t>
      </w:r>
      <w:r w:rsidR="001933BB">
        <w:rPr>
          <w:rFonts w:ascii="Times New Roman" w:eastAsiaTheme="minorEastAsia" w:hAnsi="Times New Roman" w:cs="Times New Roman"/>
        </w:rPr>
        <w:t>ential Financial and AIG, two fi</w:t>
      </w:r>
      <w:r w:rsidR="00F67039">
        <w:rPr>
          <w:rFonts w:ascii="Times New Roman" w:eastAsiaTheme="minorEastAsia" w:hAnsi="Times New Roman" w:cs="Times New Roman"/>
        </w:rPr>
        <w:t>rms that have already been designated as systemically important institutions, as well as Metlife, a third insurance firm that is being considered for this designation.</w:t>
      </w:r>
    </w:p>
    <w:p w14:paraId="53A38456" w14:textId="77777777" w:rsidR="00F67039" w:rsidRDefault="00F67039"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Figure 10 summarizes the MES test results for the retail trade industry. Again, many firms have stock returns that violate the null </w:t>
      </w:r>
      <w:r w:rsidR="001933BB">
        <w:rPr>
          <w:rFonts w:ascii="Times New Roman" w:eastAsiaTheme="minorEastAsia" w:hAnsi="Times New Roman" w:cs="Times New Roman"/>
        </w:rPr>
        <w:t>hypothesis</w:t>
      </w:r>
      <w:r>
        <w:rPr>
          <w:rFonts w:ascii="Times New Roman" w:eastAsiaTheme="minorEastAsia" w:hAnsi="Times New Roman" w:cs="Times New Roman"/>
        </w:rPr>
        <w:t xml:space="preserve"> at the 5 percent level.  Similar to the CoVaR test, Caribou Coffee and Dennys make the list, only under the MES test they are joined by Jack in the Box, McDonalds, Ruby Tuesdays and Wendys International in the fast food category, and Sears,</w:t>
      </w:r>
      <w:r w:rsidR="00AA7D7F">
        <w:rPr>
          <w:rFonts w:ascii="Times New Roman" w:eastAsiaTheme="minorEastAsia" w:hAnsi="Times New Roman" w:cs="Times New Roman"/>
        </w:rPr>
        <w:t xml:space="preserve"> </w:t>
      </w:r>
      <w:r>
        <w:rPr>
          <w:rFonts w:ascii="Times New Roman" w:eastAsiaTheme="minorEastAsia" w:hAnsi="Times New Roman" w:cs="Times New Roman"/>
        </w:rPr>
        <w:t>Walmart</w:t>
      </w:r>
      <w:r w:rsidR="00AA7D7F">
        <w:rPr>
          <w:rFonts w:ascii="Times New Roman" w:eastAsiaTheme="minorEastAsia" w:hAnsi="Times New Roman" w:cs="Times New Roman"/>
        </w:rPr>
        <w:t xml:space="preserve"> and Federated Department Stores</w:t>
      </w:r>
      <w:r>
        <w:rPr>
          <w:rFonts w:ascii="Times New Roman" w:eastAsiaTheme="minorEastAsia" w:hAnsi="Times New Roman" w:cs="Times New Roman"/>
        </w:rPr>
        <w:t xml:space="preserve"> among </w:t>
      </w:r>
      <w:r w:rsidR="00AA7D7F">
        <w:rPr>
          <w:rFonts w:ascii="Times New Roman" w:eastAsiaTheme="minorEastAsia" w:hAnsi="Times New Roman" w:cs="Times New Roman"/>
        </w:rPr>
        <w:t xml:space="preserve">many </w:t>
      </w:r>
      <w:r>
        <w:rPr>
          <w:rFonts w:ascii="Times New Roman" w:eastAsiaTheme="minorEastAsia" w:hAnsi="Times New Roman" w:cs="Times New Roman"/>
        </w:rPr>
        <w:t xml:space="preserve">other recognizable </w:t>
      </w:r>
      <w:r w:rsidR="00291389">
        <w:rPr>
          <w:rFonts w:ascii="Times New Roman" w:eastAsiaTheme="minorEastAsia" w:hAnsi="Times New Roman" w:cs="Times New Roman"/>
        </w:rPr>
        <w:t xml:space="preserve">company </w:t>
      </w:r>
      <w:r>
        <w:rPr>
          <w:rFonts w:ascii="Times New Roman" w:eastAsiaTheme="minorEastAsia" w:hAnsi="Times New Roman" w:cs="Times New Roman"/>
        </w:rPr>
        <w:t>names.</w:t>
      </w:r>
      <w:r w:rsidR="00AA7D7F">
        <w:rPr>
          <w:rFonts w:ascii="Times New Roman" w:eastAsiaTheme="minorEastAsia" w:hAnsi="Times New Roman" w:cs="Times New Roman"/>
        </w:rPr>
        <w:t xml:space="preserve">  </w:t>
      </w:r>
      <w:r>
        <w:rPr>
          <w:rFonts w:ascii="Times New Roman" w:eastAsiaTheme="minorEastAsia" w:hAnsi="Times New Roman" w:cs="Times New Roman"/>
        </w:rPr>
        <w:t xml:space="preserve">  </w:t>
      </w:r>
    </w:p>
    <w:p w14:paraId="4318A954" w14:textId="77777777" w:rsidR="00AA7D7F" w:rsidRDefault="00AA7D7F"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Figure 11 summarizes the results for the construction industry.  There are only 7 firms in this industry whose returns reject the null hypothesis at the 5 percent level of the test.  The names of these firms appear in Table 15 and are entirely different </w:t>
      </w:r>
      <w:r w:rsidR="005433B9">
        <w:rPr>
          <w:rFonts w:ascii="Times New Roman" w:eastAsiaTheme="minorEastAsia" w:hAnsi="Times New Roman" w:cs="Times New Roman"/>
        </w:rPr>
        <w:t xml:space="preserve">from </w:t>
      </w:r>
      <w:r>
        <w:rPr>
          <w:rFonts w:ascii="Times New Roman" w:eastAsiaTheme="minorEastAsia" w:hAnsi="Times New Roman" w:cs="Times New Roman"/>
        </w:rPr>
        <w:t xml:space="preserve">the homebuilding firms identified by the CoVaR </w:t>
      </w:r>
      <w:r w:rsidR="001933BB">
        <w:rPr>
          <w:rFonts w:ascii="Times New Roman" w:eastAsiaTheme="minorEastAsia" w:hAnsi="Times New Roman" w:cs="Times New Roman"/>
        </w:rPr>
        <w:t xml:space="preserve">construction industry </w:t>
      </w:r>
      <w:r>
        <w:rPr>
          <w:rFonts w:ascii="Times New Roman" w:eastAsiaTheme="minorEastAsia" w:hAnsi="Times New Roman" w:cs="Times New Roman"/>
        </w:rPr>
        <w:t>test</w:t>
      </w:r>
      <w:r w:rsidR="001933BB">
        <w:rPr>
          <w:rFonts w:ascii="Times New Roman" w:eastAsiaTheme="minorEastAsia" w:hAnsi="Times New Roman" w:cs="Times New Roman"/>
        </w:rPr>
        <w:t xml:space="preserve"> results</w:t>
      </w:r>
      <w:r>
        <w:rPr>
          <w:rFonts w:ascii="Times New Roman" w:eastAsiaTheme="minorEastAsia" w:hAnsi="Times New Roman" w:cs="Times New Roman"/>
        </w:rPr>
        <w:t>.</w:t>
      </w:r>
    </w:p>
    <w:p w14:paraId="2424CD31" w14:textId="77777777" w:rsidR="005433B9" w:rsidRDefault="005433B9"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Finally, Figure 12 summarizes the MES test results for the manufacturing industry.  Similar to the industry results for the CoVaR test, the manufacturing industry contains many firms whose returns trigger a rejection of the null hypothesis. The firms that that generate a rejection of the null hypothesis at the 5 </w:t>
      </w:r>
      <w:r>
        <w:rPr>
          <w:rFonts w:ascii="Times New Roman" w:eastAsiaTheme="minorEastAsia" w:hAnsi="Times New Roman" w:cs="Times New Roman"/>
        </w:rPr>
        <w:lastRenderedPageBreak/>
        <w:t>percent level are listed in Tables 16a and 16b.  There are 284 firms and the</w:t>
      </w:r>
      <w:r w:rsidR="001933BB">
        <w:rPr>
          <w:rFonts w:ascii="Times New Roman" w:eastAsiaTheme="minorEastAsia" w:hAnsi="Times New Roman" w:cs="Times New Roman"/>
        </w:rPr>
        <w:t>se include</w:t>
      </w:r>
      <w:r>
        <w:rPr>
          <w:rFonts w:ascii="Times New Roman" w:eastAsiaTheme="minorEastAsia" w:hAnsi="Times New Roman" w:cs="Times New Roman"/>
        </w:rPr>
        <w:t xml:space="preserve"> many </w:t>
      </w:r>
      <w:r w:rsidR="003B45BA">
        <w:rPr>
          <w:rFonts w:ascii="Times New Roman" w:eastAsiaTheme="minorEastAsia" w:hAnsi="Times New Roman" w:cs="Times New Roman"/>
        </w:rPr>
        <w:t>easily recognizable names including Ford Motor, General Motors, Alc</w:t>
      </w:r>
      <w:r w:rsidR="00291389">
        <w:rPr>
          <w:rFonts w:ascii="Times New Roman" w:eastAsiaTheme="minorEastAsia" w:hAnsi="Times New Roman" w:cs="Times New Roman"/>
        </w:rPr>
        <w:t>o</w:t>
      </w:r>
      <w:r w:rsidR="003B45BA">
        <w:rPr>
          <w:rFonts w:ascii="Times New Roman" w:eastAsiaTheme="minorEastAsia" w:hAnsi="Times New Roman" w:cs="Times New Roman"/>
        </w:rPr>
        <w:t xml:space="preserve">a, Coca Cola, and Cisco Systems as well as many of the same firms identified by the CoVaR test. </w:t>
      </w:r>
    </w:p>
    <w:p w14:paraId="32E083D4" w14:textId="77777777" w:rsidR="00291389" w:rsidRPr="006F4D05" w:rsidRDefault="001933BB" w:rsidP="006F4D05">
      <w:pPr>
        <w:spacing w:line="360" w:lineRule="auto"/>
        <w:rPr>
          <w:rFonts w:ascii="Times New Roman" w:eastAsiaTheme="minorEastAsia" w:hAnsi="Times New Roman" w:cs="Times New Roman"/>
        </w:rPr>
      </w:pPr>
      <w:r>
        <w:rPr>
          <w:rFonts w:ascii="Times New Roman" w:eastAsiaTheme="minorEastAsia" w:hAnsi="Times New Roman" w:cs="Times New Roman"/>
        </w:rPr>
        <w:t>In our final table, Table 17, w</w:t>
      </w:r>
      <w:r w:rsidR="003B45BA">
        <w:rPr>
          <w:rFonts w:ascii="Times New Roman" w:eastAsiaTheme="minorEastAsia" w:hAnsi="Times New Roman" w:cs="Times New Roman"/>
        </w:rPr>
        <w:t>e illustrate how these two different test statistics compare when evaluating individual companies.  In Table 17, we report the outcomes of the MES and CoVaR tests for the 25 largest depository institutions measured by stock market capitaliz</w:t>
      </w:r>
      <w:r w:rsidR="00E64C8A">
        <w:rPr>
          <w:rFonts w:ascii="Times New Roman" w:eastAsiaTheme="minorEastAsia" w:hAnsi="Times New Roman" w:cs="Times New Roman"/>
        </w:rPr>
        <w:t>ation.  Many of the surviving institutions from this list</w:t>
      </w:r>
      <w:r w:rsidR="003B45BA">
        <w:rPr>
          <w:rFonts w:ascii="Times New Roman" w:eastAsiaTheme="minorEastAsia" w:hAnsi="Times New Roman" w:cs="Times New Roman"/>
        </w:rPr>
        <w:t xml:space="preserve"> have been legally designated as systemically important institutions (by virtue </w:t>
      </w:r>
      <w:r w:rsidR="00291389">
        <w:rPr>
          <w:rFonts w:ascii="Times New Roman" w:eastAsiaTheme="minorEastAsia" w:hAnsi="Times New Roman" w:cs="Times New Roman"/>
        </w:rPr>
        <w:t xml:space="preserve">of </w:t>
      </w:r>
      <w:r w:rsidR="003B45BA">
        <w:rPr>
          <w:rFonts w:ascii="Times New Roman" w:eastAsiaTheme="minorEastAsia" w:hAnsi="Times New Roman" w:cs="Times New Roman"/>
        </w:rPr>
        <w:t>size) by the Dodd-Frank Act.</w:t>
      </w:r>
      <w:r w:rsidR="00E64C8A">
        <w:rPr>
          <w:rFonts w:ascii="Times New Roman" w:eastAsiaTheme="minorEastAsia" w:hAnsi="Times New Roman" w:cs="Times New Roman"/>
        </w:rPr>
        <w:t xml:space="preserve"> The results in Table 17 clear</w:t>
      </w:r>
      <w:r>
        <w:rPr>
          <w:rFonts w:ascii="Times New Roman" w:eastAsiaTheme="minorEastAsia" w:hAnsi="Times New Roman" w:cs="Times New Roman"/>
        </w:rPr>
        <w:t xml:space="preserve">ly show marked </w:t>
      </w:r>
      <w:r w:rsidR="00E64C8A">
        <w:rPr>
          <w:rFonts w:ascii="Times New Roman" w:eastAsiaTheme="minorEastAsia" w:hAnsi="Times New Roman" w:cs="Times New Roman"/>
        </w:rPr>
        <w:t>difference</w:t>
      </w:r>
      <w:r>
        <w:rPr>
          <w:rFonts w:ascii="Times New Roman" w:eastAsiaTheme="minorEastAsia" w:hAnsi="Times New Roman" w:cs="Times New Roman"/>
        </w:rPr>
        <w:t>s</w:t>
      </w:r>
      <w:r w:rsidR="00E64C8A">
        <w:rPr>
          <w:rFonts w:ascii="Times New Roman" w:eastAsiaTheme="minorEastAsia" w:hAnsi="Times New Roman" w:cs="Times New Roman"/>
        </w:rPr>
        <w:t xml:space="preserve"> in the firms that are identified by the two alternative tests.  All of these </w:t>
      </w:r>
      <w:r>
        <w:rPr>
          <w:rFonts w:ascii="Times New Roman" w:eastAsiaTheme="minorEastAsia" w:hAnsi="Times New Roman" w:cs="Times New Roman"/>
        </w:rPr>
        <w:t xml:space="preserve">large depository institutions </w:t>
      </w:r>
      <w:r w:rsidR="00E64C8A">
        <w:rPr>
          <w:rFonts w:ascii="Times New Roman" w:eastAsiaTheme="minorEastAsia" w:hAnsi="Times New Roman" w:cs="Times New Roman"/>
        </w:rPr>
        <w:t>produce MES test statistics that exceed (are more negative</w:t>
      </w:r>
      <w:r>
        <w:rPr>
          <w:rFonts w:ascii="Times New Roman" w:eastAsiaTheme="minorEastAsia" w:hAnsi="Times New Roman" w:cs="Times New Roman"/>
        </w:rPr>
        <w:t xml:space="preserve"> than</w:t>
      </w:r>
      <w:r w:rsidR="00E64C8A">
        <w:rPr>
          <w:rFonts w:ascii="Times New Roman" w:eastAsiaTheme="minorEastAsia" w:hAnsi="Times New Roman" w:cs="Times New Roman"/>
        </w:rPr>
        <w:t>) the 5 percent critical value threshold.  In contrast, only one of thes</w:t>
      </w:r>
      <w:r w:rsidR="00291389">
        <w:rPr>
          <w:rFonts w:ascii="Times New Roman" w:eastAsiaTheme="minorEastAsia" w:hAnsi="Times New Roman" w:cs="Times New Roman"/>
        </w:rPr>
        <w:t>e institutions, Bank of America</w:t>
      </w:r>
      <w:r w:rsidR="00E64C8A">
        <w:rPr>
          <w:rFonts w:ascii="Times New Roman" w:eastAsiaTheme="minorEastAsia" w:hAnsi="Times New Roman" w:cs="Times New Roman"/>
        </w:rPr>
        <w:t xml:space="preserve">, produces a CoVaR test statistic that is close to a critical test value, and Bank of America </w:t>
      </w:r>
      <w:r w:rsidR="00291389">
        <w:rPr>
          <w:rFonts w:ascii="Times New Roman" w:eastAsiaTheme="minorEastAsia" w:hAnsi="Times New Roman" w:cs="Times New Roman"/>
        </w:rPr>
        <w:t xml:space="preserve">it </w:t>
      </w:r>
      <w:r w:rsidR="00E64C8A">
        <w:rPr>
          <w:rFonts w:ascii="Times New Roman" w:eastAsiaTheme="minorEastAsia" w:hAnsi="Times New Roman" w:cs="Times New Roman"/>
        </w:rPr>
        <w:t xml:space="preserve">is only </w:t>
      </w:r>
      <w:r>
        <w:rPr>
          <w:rFonts w:ascii="Times New Roman" w:eastAsiaTheme="minorEastAsia" w:hAnsi="Times New Roman" w:cs="Times New Roman"/>
        </w:rPr>
        <w:t xml:space="preserve">statistically </w:t>
      </w:r>
      <w:r w:rsidR="00E64C8A">
        <w:rPr>
          <w:rFonts w:ascii="Times New Roman" w:eastAsiaTheme="minorEastAsia" w:hAnsi="Times New Roman" w:cs="Times New Roman"/>
        </w:rPr>
        <w:t xml:space="preserve">significant at the 10 percent level. </w:t>
      </w:r>
    </w:p>
    <w:p w14:paraId="6A2E2A3D" w14:textId="77777777" w:rsidR="00C122CF" w:rsidRDefault="00FF47F1" w:rsidP="00A531DD">
      <w:pPr>
        <w:spacing w:line="360" w:lineRule="auto"/>
        <w:rPr>
          <w:rFonts w:ascii="Times New Roman" w:eastAsiaTheme="minorEastAsia" w:hAnsi="Times New Roman" w:cs="Times New Roman"/>
          <w:b/>
        </w:rPr>
      </w:pPr>
      <w:r w:rsidRPr="00FF47F1">
        <w:rPr>
          <w:rFonts w:ascii="Times New Roman" w:eastAsiaTheme="minorEastAsia" w:hAnsi="Times New Roman" w:cs="Times New Roman"/>
          <w:b/>
        </w:rPr>
        <w:t>VII</w:t>
      </w:r>
      <w:r w:rsidR="001933BB">
        <w:rPr>
          <w:rFonts w:ascii="Times New Roman" w:eastAsiaTheme="minorEastAsia" w:hAnsi="Times New Roman" w:cs="Times New Roman"/>
          <w:b/>
          <w:i/>
        </w:rPr>
        <w:t xml:space="preserve">. </w:t>
      </w:r>
      <w:r w:rsidR="001933BB" w:rsidRPr="001933BB">
        <w:rPr>
          <w:rFonts w:ascii="Times New Roman" w:eastAsiaTheme="minorEastAsia" w:hAnsi="Times New Roman" w:cs="Times New Roman"/>
          <w:b/>
        </w:rPr>
        <w:t>Summary</w:t>
      </w:r>
      <w:r w:rsidR="00C122CF" w:rsidRPr="001933BB">
        <w:rPr>
          <w:rFonts w:ascii="Times New Roman" w:eastAsiaTheme="minorEastAsia" w:hAnsi="Times New Roman" w:cs="Times New Roman"/>
          <w:b/>
        </w:rPr>
        <w:t xml:space="preserve"> </w:t>
      </w:r>
      <w:r w:rsidR="00C122CF" w:rsidRPr="00FF47F1">
        <w:rPr>
          <w:rFonts w:ascii="Times New Roman" w:eastAsiaTheme="minorEastAsia" w:hAnsi="Times New Roman" w:cs="Times New Roman"/>
          <w:b/>
        </w:rPr>
        <w:t>and Conclusions</w:t>
      </w:r>
    </w:p>
    <w:p w14:paraId="08175848" w14:textId="77777777" w:rsidR="00D016C4" w:rsidRDefault="001933BB" w:rsidP="00A531DD">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In this paper, we develop a new methodology </w:t>
      </w:r>
      <w:r w:rsidR="00291389">
        <w:rPr>
          <w:rFonts w:ascii="Times New Roman" w:eastAsiaTheme="minorEastAsia" w:hAnsi="Times New Roman" w:cs="Times New Roman"/>
        </w:rPr>
        <w:t xml:space="preserve">to control for systematic risk biases inherent in </w:t>
      </w:r>
      <w:r>
        <w:rPr>
          <w:rFonts w:ascii="Times New Roman" w:eastAsiaTheme="minorEastAsia" w:hAnsi="Times New Roman" w:cs="Times New Roman"/>
        </w:rPr>
        <w:t xml:space="preserve">CoVaR and MES risk measures </w:t>
      </w:r>
      <w:r w:rsidR="00291389">
        <w:rPr>
          <w:rFonts w:ascii="Times New Roman" w:eastAsiaTheme="minorEastAsia" w:hAnsi="Times New Roman" w:cs="Times New Roman"/>
        </w:rPr>
        <w:t xml:space="preserve">and </w:t>
      </w:r>
      <w:r>
        <w:rPr>
          <w:rFonts w:ascii="Times New Roman" w:eastAsiaTheme="minorEastAsia" w:hAnsi="Times New Roman" w:cs="Times New Roman"/>
        </w:rPr>
        <w:t xml:space="preserve">construct formal classical hypothesis tests for the presence of systemic risk.  </w:t>
      </w:r>
      <w:r w:rsidR="008A422A">
        <w:rPr>
          <w:rFonts w:ascii="Times New Roman" w:eastAsiaTheme="minorEastAsia" w:hAnsi="Times New Roman" w:cs="Times New Roman"/>
        </w:rPr>
        <w:t>The methodology and test statistics</w:t>
      </w:r>
      <w:r w:rsidR="00D016C4">
        <w:rPr>
          <w:rFonts w:ascii="Times New Roman" w:eastAsiaTheme="minorEastAsia" w:hAnsi="Times New Roman" w:cs="Times New Roman"/>
        </w:rPr>
        <w:t xml:space="preserve"> are based on the</w:t>
      </w:r>
      <w:r w:rsidR="008A422A">
        <w:rPr>
          <w:rFonts w:ascii="Times New Roman" w:eastAsiaTheme="minorEastAsia" w:hAnsi="Times New Roman" w:cs="Times New Roman"/>
        </w:rPr>
        <w:t xml:space="preserve"> Gaussian return model of stock returns.  We use Monte Carlo simulation to estimate the critical values of the sampling distributions of our proposed test statistics</w:t>
      </w:r>
      <w:r w:rsidR="00004C68">
        <w:rPr>
          <w:rFonts w:ascii="Times New Roman" w:eastAsiaTheme="minorEastAsia" w:hAnsi="Times New Roman" w:cs="Times New Roman"/>
        </w:rPr>
        <w:t xml:space="preserve"> and use these</w:t>
      </w:r>
      <w:r w:rsidR="008A422A">
        <w:rPr>
          <w:rFonts w:ascii="Times New Roman" w:eastAsiaTheme="minorEastAsia" w:hAnsi="Times New Roman" w:cs="Times New Roman"/>
        </w:rPr>
        <w:t xml:space="preserve"> critical values to test for evidence of systemic risk in a broad cross section of company stock returns using daily return data over the period 2006-2007. </w:t>
      </w:r>
      <w:r w:rsidR="00D016C4">
        <w:rPr>
          <w:rFonts w:ascii="Times New Roman" w:eastAsiaTheme="minorEastAsia" w:hAnsi="Times New Roman" w:cs="Times New Roman"/>
        </w:rPr>
        <w:t>Our results find i</w:t>
      </w:r>
      <w:r w:rsidR="00004C68">
        <w:rPr>
          <w:rFonts w:ascii="Times New Roman" w:eastAsiaTheme="minorEastAsia" w:hAnsi="Times New Roman" w:cs="Times New Roman"/>
        </w:rPr>
        <w:t>mportant difference between these</w:t>
      </w:r>
      <w:r w:rsidR="00D016C4">
        <w:rPr>
          <w:rFonts w:ascii="Times New Roman" w:eastAsiaTheme="minorEastAsia" w:hAnsi="Times New Roman" w:cs="Times New Roman"/>
        </w:rPr>
        <w:t xml:space="preserve"> alternative </w:t>
      </w:r>
      <w:r w:rsidR="00004C68">
        <w:rPr>
          <w:rFonts w:ascii="Times New Roman" w:eastAsiaTheme="minorEastAsia" w:hAnsi="Times New Roman" w:cs="Times New Roman"/>
        </w:rPr>
        <w:t xml:space="preserve">systemic measures. </w:t>
      </w:r>
      <w:r w:rsidR="00D016C4">
        <w:rPr>
          <w:rFonts w:ascii="Times New Roman" w:eastAsiaTheme="minorEastAsia" w:hAnsi="Times New Roman" w:cs="Times New Roman"/>
        </w:rPr>
        <w:t>The MES test is much more likely to indicate that an individual firm’s stock returns signal the possibility of systemic risk.</w:t>
      </w:r>
    </w:p>
    <w:p w14:paraId="02A267C6" w14:textId="77777777" w:rsidR="00533BE6" w:rsidRDefault="00D016C4" w:rsidP="006F4D05">
      <w:pPr>
        <w:spacing w:line="360" w:lineRule="auto"/>
        <w:rPr>
          <w:rFonts w:ascii="Times New Roman" w:eastAsiaTheme="minorEastAsia" w:hAnsi="Times New Roman" w:cs="Times New Roman"/>
        </w:rPr>
      </w:pPr>
      <w:r>
        <w:rPr>
          <w:rFonts w:ascii="Times New Roman" w:eastAsiaTheme="minorEastAsia" w:hAnsi="Times New Roman" w:cs="Times New Roman"/>
        </w:rPr>
        <w:t xml:space="preserve">The test statistics we develop </w:t>
      </w:r>
      <w:r w:rsidR="008A422A">
        <w:rPr>
          <w:rFonts w:ascii="Times New Roman" w:eastAsiaTheme="minorEastAsia" w:hAnsi="Times New Roman" w:cs="Times New Roman"/>
        </w:rPr>
        <w:t xml:space="preserve">allow for formal hypothesis tests </w:t>
      </w:r>
      <w:r>
        <w:rPr>
          <w:rFonts w:ascii="Times New Roman" w:eastAsiaTheme="minorEastAsia" w:hAnsi="Times New Roman" w:cs="Times New Roman"/>
        </w:rPr>
        <w:t xml:space="preserve">to detect </w:t>
      </w:r>
      <w:r w:rsidR="008A422A">
        <w:rPr>
          <w:rFonts w:ascii="Times New Roman" w:eastAsiaTheme="minorEastAsia" w:hAnsi="Times New Roman" w:cs="Times New Roman"/>
        </w:rPr>
        <w:t>systemic risk</w:t>
      </w:r>
      <w:r>
        <w:rPr>
          <w:rFonts w:ascii="Times New Roman" w:eastAsiaTheme="minorEastAsia" w:hAnsi="Times New Roman" w:cs="Times New Roman"/>
        </w:rPr>
        <w:t>, tests</w:t>
      </w:r>
      <w:r w:rsidR="008A422A">
        <w:rPr>
          <w:rFonts w:ascii="Times New Roman" w:eastAsiaTheme="minorEastAsia" w:hAnsi="Times New Roman" w:cs="Times New Roman"/>
        </w:rPr>
        <w:t xml:space="preserve"> which </w:t>
      </w:r>
      <w:r>
        <w:rPr>
          <w:rFonts w:ascii="Times New Roman" w:eastAsiaTheme="minorEastAsia" w:hAnsi="Times New Roman" w:cs="Times New Roman"/>
        </w:rPr>
        <w:t>heretofore have been absent f</w:t>
      </w:r>
      <w:r w:rsidR="008A422A">
        <w:rPr>
          <w:rFonts w:ascii="Times New Roman" w:eastAsiaTheme="minorEastAsia" w:hAnsi="Times New Roman" w:cs="Times New Roman"/>
        </w:rPr>
        <w:t>r</w:t>
      </w:r>
      <w:r>
        <w:rPr>
          <w:rFonts w:ascii="Times New Roman" w:eastAsiaTheme="minorEastAsia" w:hAnsi="Times New Roman" w:cs="Times New Roman"/>
        </w:rPr>
        <w:t>om the</w:t>
      </w:r>
      <w:r w:rsidR="008A422A">
        <w:rPr>
          <w:rFonts w:ascii="Times New Roman" w:eastAsiaTheme="minorEastAsia" w:hAnsi="Times New Roman" w:cs="Times New Roman"/>
        </w:rPr>
        <w:t xml:space="preserve"> literature.  Our </w:t>
      </w:r>
      <w:r>
        <w:rPr>
          <w:rFonts w:ascii="Times New Roman" w:eastAsiaTheme="minorEastAsia" w:hAnsi="Times New Roman" w:cs="Times New Roman"/>
        </w:rPr>
        <w:t xml:space="preserve">test statistics </w:t>
      </w:r>
      <w:r w:rsidR="008A422A">
        <w:rPr>
          <w:rFonts w:ascii="Times New Roman" w:eastAsiaTheme="minorEastAsia" w:hAnsi="Times New Roman" w:cs="Times New Roman"/>
        </w:rPr>
        <w:t xml:space="preserve">do not provide </w:t>
      </w:r>
      <w:r>
        <w:rPr>
          <w:rFonts w:ascii="Times New Roman" w:eastAsiaTheme="minorEastAsia" w:hAnsi="Times New Roman" w:cs="Times New Roman"/>
        </w:rPr>
        <w:t xml:space="preserve">an ideal </w:t>
      </w:r>
      <w:r w:rsidR="008A422A">
        <w:rPr>
          <w:rFonts w:ascii="Times New Roman" w:eastAsiaTheme="minorEastAsia" w:hAnsi="Times New Roman" w:cs="Times New Roman"/>
        </w:rPr>
        <w:t xml:space="preserve">solution to the problems that we have identified </w:t>
      </w:r>
      <w:r>
        <w:rPr>
          <w:rFonts w:ascii="Times New Roman" w:eastAsiaTheme="minorEastAsia" w:hAnsi="Times New Roman" w:cs="Times New Roman"/>
        </w:rPr>
        <w:t>because they are almost certainly constructed using an overly-restrictive null hypothesis.</w:t>
      </w:r>
      <w:r w:rsidR="008A422A">
        <w:rPr>
          <w:rFonts w:ascii="Times New Roman" w:eastAsiaTheme="minorEastAsia" w:hAnsi="Times New Roman" w:cs="Times New Roman"/>
        </w:rPr>
        <w:t xml:space="preserve">  </w:t>
      </w:r>
      <w:r>
        <w:rPr>
          <w:rFonts w:ascii="Times New Roman" w:eastAsiaTheme="minorEastAsia" w:hAnsi="Times New Roman" w:cs="Times New Roman"/>
        </w:rPr>
        <w:t>Instead</w:t>
      </w:r>
      <w:r w:rsidR="008A422A">
        <w:rPr>
          <w:rFonts w:ascii="Times New Roman" w:eastAsiaTheme="minorEastAsia" w:hAnsi="Times New Roman" w:cs="Times New Roman"/>
        </w:rPr>
        <w:t xml:space="preserve">, they represent a first step toward improving statistical inference in the systemic risk </w:t>
      </w:r>
      <w:r>
        <w:rPr>
          <w:rFonts w:ascii="Times New Roman" w:eastAsiaTheme="minorEastAsia" w:hAnsi="Times New Roman" w:cs="Times New Roman"/>
        </w:rPr>
        <w:t xml:space="preserve">measurement </w:t>
      </w:r>
      <w:r w:rsidR="008A422A">
        <w:rPr>
          <w:rFonts w:ascii="Times New Roman" w:eastAsiaTheme="minorEastAsia" w:hAnsi="Times New Roman" w:cs="Times New Roman"/>
        </w:rPr>
        <w:t>literature</w:t>
      </w:r>
      <w:r>
        <w:rPr>
          <w:rFonts w:ascii="Times New Roman" w:eastAsiaTheme="minorEastAsia" w:hAnsi="Times New Roman" w:cs="Times New Roman"/>
        </w:rPr>
        <w:t xml:space="preserve">. They also </w:t>
      </w:r>
      <w:r w:rsidR="008A422A">
        <w:rPr>
          <w:rFonts w:ascii="Times New Roman" w:eastAsiaTheme="minorEastAsia" w:hAnsi="Times New Roman" w:cs="Times New Roman"/>
        </w:rPr>
        <w:t xml:space="preserve">provide a useful benchmark for evaluating </w:t>
      </w:r>
      <w:r>
        <w:rPr>
          <w:rFonts w:ascii="Times New Roman" w:eastAsiaTheme="minorEastAsia" w:hAnsi="Times New Roman" w:cs="Times New Roman"/>
        </w:rPr>
        <w:t xml:space="preserve">the results reported in </w:t>
      </w:r>
      <w:r w:rsidR="008A422A">
        <w:rPr>
          <w:rFonts w:ascii="Times New Roman" w:eastAsiaTheme="minorEastAsia" w:hAnsi="Times New Roman" w:cs="Times New Roman"/>
        </w:rPr>
        <w:t>existing studies.</w:t>
      </w:r>
      <w:r>
        <w:rPr>
          <w:rFonts w:ascii="Times New Roman" w:eastAsiaTheme="minorEastAsia" w:hAnsi="Times New Roman" w:cs="Times New Roman"/>
        </w:rPr>
        <w:t xml:space="preserve">  Future research should be focused on generalizing this approach </w:t>
      </w:r>
      <w:r w:rsidR="00291389">
        <w:rPr>
          <w:rFonts w:ascii="Times New Roman" w:eastAsiaTheme="minorEastAsia" w:hAnsi="Times New Roman" w:cs="Times New Roman"/>
        </w:rPr>
        <w:t xml:space="preserve">to </w:t>
      </w:r>
      <w:r>
        <w:rPr>
          <w:rFonts w:ascii="Times New Roman" w:eastAsiaTheme="minorEastAsia" w:hAnsi="Times New Roman" w:cs="Times New Roman"/>
        </w:rPr>
        <w:t>allow for more flexible stock return generating processes under the null</w:t>
      </w:r>
      <w:r w:rsidR="00291389">
        <w:rPr>
          <w:rFonts w:ascii="Times New Roman" w:eastAsiaTheme="minorEastAsia" w:hAnsi="Times New Roman" w:cs="Times New Roman"/>
        </w:rPr>
        <w:t xml:space="preserve"> </w:t>
      </w:r>
      <w:r w:rsidR="00004C68">
        <w:rPr>
          <w:rFonts w:ascii="Times New Roman" w:eastAsiaTheme="minorEastAsia" w:hAnsi="Times New Roman" w:cs="Times New Roman"/>
        </w:rPr>
        <w:t xml:space="preserve">hypothesis </w:t>
      </w:r>
      <w:r w:rsidR="00291389">
        <w:rPr>
          <w:rFonts w:ascii="Times New Roman" w:eastAsiaTheme="minorEastAsia" w:hAnsi="Times New Roman" w:cs="Times New Roman"/>
        </w:rPr>
        <w:t>and to extend the approach to other systemic risk measures that use securities returns</w:t>
      </w:r>
      <w:r>
        <w:rPr>
          <w:rFonts w:ascii="Times New Roman" w:eastAsiaTheme="minorEastAsia" w:hAnsi="Times New Roman" w:cs="Times New Roman"/>
        </w:rPr>
        <w:t xml:space="preserve">.  </w:t>
      </w:r>
      <w:r w:rsidR="008A422A">
        <w:rPr>
          <w:rFonts w:ascii="Times New Roman" w:eastAsiaTheme="minorEastAsia" w:hAnsi="Times New Roman" w:cs="Times New Roman"/>
        </w:rPr>
        <w:t xml:space="preserve">  </w:t>
      </w:r>
    </w:p>
    <w:p w14:paraId="2B73D173" w14:textId="77777777" w:rsidR="006F4D05" w:rsidRDefault="006F4D05" w:rsidP="006F4D05">
      <w:pPr>
        <w:spacing w:line="360" w:lineRule="auto"/>
        <w:rPr>
          <w:rFonts w:ascii="Times New Roman" w:eastAsiaTheme="minorEastAsia" w:hAnsi="Times New Roman" w:cs="Times New Roman"/>
        </w:rPr>
      </w:pPr>
    </w:p>
    <w:p w14:paraId="1536FD4D" w14:textId="77777777" w:rsidR="0056162A" w:rsidRDefault="0056162A">
      <w:pPr>
        <w:rPr>
          <w:rFonts w:ascii="Times New Roman" w:hAnsi="Times New Roman" w:cs="Times New Roman"/>
          <w:b/>
          <w:sz w:val="28"/>
          <w:szCs w:val="28"/>
        </w:rPr>
      </w:pPr>
      <w:r>
        <w:rPr>
          <w:rFonts w:ascii="Times New Roman" w:hAnsi="Times New Roman" w:cs="Times New Roman"/>
          <w:b/>
          <w:sz w:val="28"/>
          <w:szCs w:val="28"/>
        </w:rPr>
        <w:br w:type="page"/>
      </w:r>
    </w:p>
    <w:p w14:paraId="79A03941" w14:textId="77777777" w:rsidR="00533BE6" w:rsidRDefault="00533BE6" w:rsidP="00533BE6">
      <w:pPr>
        <w:spacing w:line="240" w:lineRule="auto"/>
        <w:rPr>
          <w:rFonts w:ascii="Times New Roman" w:hAnsi="Times New Roman" w:cs="Times New Roman"/>
          <w:b/>
          <w:sz w:val="28"/>
          <w:szCs w:val="28"/>
        </w:rPr>
      </w:pPr>
      <w:r w:rsidRPr="009849D9">
        <w:rPr>
          <w:rFonts w:ascii="Times New Roman" w:hAnsi="Times New Roman" w:cs="Times New Roman"/>
          <w:b/>
          <w:sz w:val="28"/>
          <w:szCs w:val="28"/>
        </w:rPr>
        <w:lastRenderedPageBreak/>
        <w:t>References</w:t>
      </w:r>
    </w:p>
    <w:p w14:paraId="12C15AFE" w14:textId="77777777" w:rsidR="00013505" w:rsidRPr="009D7CA1" w:rsidRDefault="0056162A" w:rsidP="00013505">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[1] </w:t>
      </w:r>
      <w:r w:rsidR="00013505" w:rsidRPr="009D7CA1">
        <w:rPr>
          <w:rFonts w:ascii="Times New Roman" w:eastAsiaTheme="minorEastAsia" w:hAnsi="Times New Roman" w:cs="Times New Roman"/>
        </w:rPr>
        <w:t>Acharya, V</w:t>
      </w:r>
      <w:r w:rsidR="00013505">
        <w:rPr>
          <w:rFonts w:ascii="Times New Roman" w:eastAsiaTheme="minorEastAsia" w:hAnsi="Times New Roman" w:cs="Times New Roman"/>
        </w:rPr>
        <w:t>.</w:t>
      </w:r>
      <w:r w:rsidR="00013505" w:rsidRPr="009D7CA1">
        <w:rPr>
          <w:rFonts w:ascii="Times New Roman" w:eastAsiaTheme="minorEastAsia" w:hAnsi="Times New Roman" w:cs="Times New Roman"/>
        </w:rPr>
        <w:t>; Engle, R</w:t>
      </w:r>
      <w:r w:rsidR="00013505">
        <w:rPr>
          <w:rFonts w:ascii="Times New Roman" w:eastAsiaTheme="minorEastAsia" w:hAnsi="Times New Roman" w:cs="Times New Roman"/>
        </w:rPr>
        <w:t>.</w:t>
      </w:r>
      <w:r w:rsidR="00013505" w:rsidRPr="009D7CA1">
        <w:rPr>
          <w:rFonts w:ascii="Times New Roman" w:eastAsiaTheme="minorEastAsia" w:hAnsi="Times New Roman" w:cs="Times New Roman"/>
        </w:rPr>
        <w:t>; Richardson, M</w:t>
      </w:r>
      <w:r w:rsidR="00013505">
        <w:rPr>
          <w:rFonts w:ascii="Times New Roman" w:eastAsiaTheme="minorEastAsia" w:hAnsi="Times New Roman" w:cs="Times New Roman"/>
        </w:rPr>
        <w:t>.</w:t>
      </w:r>
      <w:r w:rsidR="00013505" w:rsidRPr="009D7CA1">
        <w:rPr>
          <w:rFonts w:ascii="Times New Roman" w:eastAsiaTheme="minorEastAsia" w:hAnsi="Times New Roman" w:cs="Times New Roman"/>
        </w:rPr>
        <w:t xml:space="preserve">, </w:t>
      </w:r>
      <w:r w:rsidR="00013505">
        <w:rPr>
          <w:rFonts w:ascii="Times New Roman" w:eastAsiaTheme="minorEastAsia" w:hAnsi="Times New Roman" w:cs="Times New Roman"/>
        </w:rPr>
        <w:t>2012</w:t>
      </w:r>
      <w:r w:rsidR="00BA58E2">
        <w:rPr>
          <w:rFonts w:ascii="Times New Roman" w:eastAsiaTheme="minorEastAsia" w:hAnsi="Times New Roman" w:cs="Times New Roman"/>
        </w:rPr>
        <w:t>.</w:t>
      </w:r>
      <w:r w:rsidR="00013505">
        <w:rPr>
          <w:rFonts w:ascii="Times New Roman" w:eastAsiaTheme="minorEastAsia" w:hAnsi="Times New Roman" w:cs="Times New Roman"/>
        </w:rPr>
        <w:t xml:space="preserve"> </w:t>
      </w:r>
      <w:r w:rsidR="00013505" w:rsidRPr="009D7CA1">
        <w:rPr>
          <w:rFonts w:ascii="Times New Roman" w:eastAsiaTheme="minorEastAsia" w:hAnsi="Times New Roman" w:cs="Times New Roman"/>
        </w:rPr>
        <w:t xml:space="preserve">“Capital Shortfall: A New Approach to Ranking and Regulating Systemic Risks”, </w:t>
      </w:r>
      <w:r w:rsidR="00013505" w:rsidRPr="005B1D8E">
        <w:rPr>
          <w:rFonts w:ascii="Times New Roman" w:eastAsiaTheme="minorEastAsia" w:hAnsi="Times New Roman" w:cs="Times New Roman"/>
          <w:i/>
        </w:rPr>
        <w:t>The American Economic Review</w:t>
      </w:r>
      <w:r w:rsidR="00013505" w:rsidRPr="009D7CA1">
        <w:rPr>
          <w:rFonts w:ascii="Times New Roman" w:eastAsiaTheme="minorEastAsia" w:hAnsi="Times New Roman" w:cs="Times New Roman"/>
        </w:rPr>
        <w:t xml:space="preserve"> 102, 59-64</w:t>
      </w:r>
      <w:r w:rsidR="004F2245">
        <w:rPr>
          <w:rFonts w:ascii="Times New Roman" w:eastAsiaTheme="minorEastAsia" w:hAnsi="Times New Roman" w:cs="Times New Roman"/>
        </w:rPr>
        <w:t>.</w:t>
      </w:r>
    </w:p>
    <w:p w14:paraId="1ECC76CD" w14:textId="77777777" w:rsidR="00013505" w:rsidRDefault="00013505" w:rsidP="00013505">
      <w:pPr>
        <w:autoSpaceDE w:val="0"/>
        <w:autoSpaceDN w:val="0"/>
        <w:adjustRightInd w:val="0"/>
        <w:spacing w:after="0" w:line="240" w:lineRule="auto"/>
        <w:rPr>
          <w:rFonts w:ascii="Times New Roman" w:eastAsiaTheme="minorEastAsia" w:hAnsi="Times New Roman" w:cs="Times New Roman"/>
        </w:rPr>
      </w:pPr>
    </w:p>
    <w:p w14:paraId="24F6569D" w14:textId="77777777" w:rsidR="00013505" w:rsidRPr="009D7CA1" w:rsidRDefault="0056162A" w:rsidP="00013505">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[2] </w:t>
      </w:r>
      <w:r w:rsidR="00013505" w:rsidRPr="009D7CA1">
        <w:rPr>
          <w:rFonts w:ascii="Times New Roman" w:eastAsiaTheme="minorEastAsia" w:hAnsi="Times New Roman" w:cs="Times New Roman"/>
        </w:rPr>
        <w:t>Acharya, V. V., Pedersen, L., Philippo</w:t>
      </w:r>
      <w:r w:rsidR="00BA58E2">
        <w:rPr>
          <w:rFonts w:ascii="Times New Roman" w:eastAsiaTheme="minorEastAsia" w:hAnsi="Times New Roman" w:cs="Times New Roman"/>
        </w:rPr>
        <w:t>n, T., and Richardson, M., 2010.</w:t>
      </w:r>
      <w:r w:rsidR="00013505" w:rsidRPr="009D7CA1">
        <w:rPr>
          <w:rFonts w:ascii="Times New Roman" w:eastAsiaTheme="minorEastAsia" w:hAnsi="Times New Roman" w:cs="Times New Roman"/>
        </w:rPr>
        <w:t xml:space="preserve"> “Measuring Systemic</w:t>
      </w:r>
    </w:p>
    <w:p w14:paraId="19658B19" w14:textId="77777777" w:rsidR="00013505" w:rsidRPr="009D7CA1" w:rsidRDefault="00013505" w:rsidP="00013505">
      <w:pPr>
        <w:autoSpaceDE w:val="0"/>
        <w:autoSpaceDN w:val="0"/>
        <w:adjustRightInd w:val="0"/>
        <w:spacing w:after="0" w:line="240" w:lineRule="auto"/>
        <w:rPr>
          <w:rFonts w:ascii="Times New Roman" w:eastAsiaTheme="minorEastAsia" w:hAnsi="Times New Roman" w:cs="Times New Roman"/>
        </w:rPr>
      </w:pPr>
      <w:r w:rsidRPr="009D7CA1">
        <w:rPr>
          <w:rFonts w:ascii="Times New Roman" w:eastAsiaTheme="minorEastAsia" w:hAnsi="Times New Roman" w:cs="Times New Roman"/>
        </w:rPr>
        <w:t>Risk”, Technical report, Department of Finance, NYU Stern School of Business.</w:t>
      </w:r>
    </w:p>
    <w:p w14:paraId="6795EB30" w14:textId="77777777" w:rsidR="00013505" w:rsidRPr="009D7CA1" w:rsidRDefault="00013505" w:rsidP="00013505">
      <w:pPr>
        <w:autoSpaceDE w:val="0"/>
        <w:autoSpaceDN w:val="0"/>
        <w:adjustRightInd w:val="0"/>
        <w:spacing w:after="0" w:line="240" w:lineRule="auto"/>
        <w:rPr>
          <w:rFonts w:ascii="Times New Roman" w:eastAsiaTheme="minorEastAsia" w:hAnsi="Times New Roman" w:cs="Times New Roman"/>
        </w:rPr>
      </w:pPr>
    </w:p>
    <w:p w14:paraId="7D6C779C" w14:textId="77777777" w:rsidR="008F7389" w:rsidRDefault="0056162A" w:rsidP="00013505">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[3] </w:t>
      </w:r>
      <w:r w:rsidR="00013505" w:rsidRPr="009D7CA1">
        <w:rPr>
          <w:rFonts w:ascii="Times New Roman" w:eastAsiaTheme="minorEastAsia" w:hAnsi="Times New Roman" w:cs="Times New Roman"/>
        </w:rPr>
        <w:t>Adrian, T. and Brunnermeier, M. K.</w:t>
      </w:r>
      <w:r w:rsidR="00013505">
        <w:rPr>
          <w:rFonts w:ascii="Times New Roman" w:eastAsiaTheme="minorEastAsia" w:hAnsi="Times New Roman" w:cs="Times New Roman"/>
        </w:rPr>
        <w:t>,</w:t>
      </w:r>
      <w:r>
        <w:rPr>
          <w:rFonts w:ascii="Times New Roman" w:eastAsiaTheme="minorEastAsia" w:hAnsi="Times New Roman" w:cs="Times New Roman"/>
        </w:rPr>
        <w:t xml:space="preserve"> </w:t>
      </w:r>
      <w:r w:rsidR="00BA58E2">
        <w:rPr>
          <w:rFonts w:ascii="Times New Roman" w:eastAsiaTheme="minorEastAsia" w:hAnsi="Times New Roman" w:cs="Times New Roman"/>
        </w:rPr>
        <w:t>2011.</w:t>
      </w:r>
      <w:r w:rsidR="00013505" w:rsidRPr="009D7CA1">
        <w:rPr>
          <w:rFonts w:ascii="Times New Roman" w:eastAsiaTheme="minorEastAsia" w:hAnsi="Times New Roman" w:cs="Times New Roman"/>
        </w:rPr>
        <w:t xml:space="preserve"> “CoVaR”, FRB of New York. Staff Report No. 348</w:t>
      </w:r>
      <w:r w:rsidR="004F2245">
        <w:rPr>
          <w:rFonts w:ascii="Times New Roman" w:eastAsiaTheme="minorEastAsia" w:hAnsi="Times New Roman" w:cs="Times New Roman"/>
        </w:rPr>
        <w:t>.</w:t>
      </w:r>
    </w:p>
    <w:p w14:paraId="4535A072" w14:textId="77777777" w:rsidR="000E5019" w:rsidRDefault="000E5019" w:rsidP="00013505">
      <w:pPr>
        <w:autoSpaceDE w:val="0"/>
        <w:autoSpaceDN w:val="0"/>
        <w:adjustRightInd w:val="0"/>
        <w:spacing w:after="0" w:line="240" w:lineRule="auto"/>
        <w:rPr>
          <w:rFonts w:ascii="Times New Roman" w:eastAsiaTheme="minorEastAsia" w:hAnsi="Times New Roman" w:cs="Times New Roman"/>
        </w:rPr>
      </w:pPr>
    </w:p>
    <w:p w14:paraId="35590A29" w14:textId="77777777" w:rsidR="000E5019" w:rsidRPr="009D7CA1" w:rsidRDefault="000E5019" w:rsidP="00013505">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[4] Benoit, S. G. Colletaz, C. Hurlin, and C. Perignon, 2012. “A Theoretical and Empirical Comparison of Systemic Risk Measures.” Working Paper, University of Orleans, France.</w:t>
      </w:r>
    </w:p>
    <w:p w14:paraId="33E78B15" w14:textId="77777777" w:rsidR="00013505" w:rsidRPr="009D7CA1" w:rsidRDefault="00013505" w:rsidP="00013505">
      <w:pPr>
        <w:autoSpaceDE w:val="0"/>
        <w:autoSpaceDN w:val="0"/>
        <w:adjustRightInd w:val="0"/>
        <w:spacing w:after="0" w:line="240" w:lineRule="auto"/>
        <w:rPr>
          <w:rFonts w:ascii="Times New Roman" w:eastAsiaTheme="minorEastAsia" w:hAnsi="Times New Roman" w:cs="Times New Roman"/>
        </w:rPr>
      </w:pPr>
    </w:p>
    <w:p w14:paraId="54CF6358" w14:textId="77777777" w:rsidR="0056162A" w:rsidRPr="0056162A" w:rsidRDefault="000E5019" w:rsidP="0056162A">
      <w:pPr>
        <w:autoSpaceDE w:val="0"/>
        <w:autoSpaceDN w:val="0"/>
        <w:adjustRightInd w:val="0"/>
        <w:spacing w:after="0" w:line="240" w:lineRule="auto"/>
        <w:rPr>
          <w:rFonts w:ascii="Times New Roman" w:hAnsi="Times New Roman" w:cs="cmr10"/>
        </w:rPr>
      </w:pPr>
      <w:r>
        <w:rPr>
          <w:rFonts w:ascii="Times New Roman" w:hAnsi="Times New Roman" w:cs="cmcsc10"/>
        </w:rPr>
        <w:t>[5</w:t>
      </w:r>
      <w:r w:rsidR="0056162A">
        <w:rPr>
          <w:rFonts w:ascii="Times New Roman" w:hAnsi="Times New Roman" w:cs="cmcsc10"/>
        </w:rPr>
        <w:t xml:space="preserve">] </w:t>
      </w:r>
      <w:r w:rsidR="0056162A" w:rsidRPr="0056162A">
        <w:rPr>
          <w:rFonts w:ascii="Times New Roman" w:hAnsi="Times New Roman" w:cs="cmcsc10"/>
        </w:rPr>
        <w:t>Bisias, D., Flood, M., Lo, A., and Valavanis, S.</w:t>
      </w:r>
      <w:r w:rsidR="00BA58E2">
        <w:rPr>
          <w:rFonts w:ascii="Times New Roman" w:hAnsi="Times New Roman" w:cs="cmcsc10"/>
        </w:rPr>
        <w:t xml:space="preserve">, 2012. </w:t>
      </w:r>
      <w:r w:rsidR="0056162A" w:rsidRPr="0056162A">
        <w:rPr>
          <w:rFonts w:ascii="Times New Roman" w:hAnsi="Times New Roman" w:cs="cmcsc10"/>
        </w:rPr>
        <w:t xml:space="preserve"> </w:t>
      </w:r>
      <w:r w:rsidR="0056162A">
        <w:rPr>
          <w:rFonts w:ascii="Times New Roman" w:hAnsi="Times New Roman" w:cs="cmr10"/>
        </w:rPr>
        <w:t xml:space="preserve">A survey of systemic </w:t>
      </w:r>
      <w:r w:rsidR="0056162A" w:rsidRPr="0056162A">
        <w:rPr>
          <w:rFonts w:ascii="Times New Roman" w:hAnsi="Times New Roman" w:cs="cmr10"/>
        </w:rPr>
        <w:t>risk analytics. U.S. Department of Treasury, O</w:t>
      </w:r>
      <w:r w:rsidR="0056162A">
        <w:rPr>
          <w:rFonts w:ascii="Times New Roman" w:hAnsi="Times New Roman" w:cs="cmr10"/>
        </w:rPr>
        <w:t xml:space="preserve">ffice of Financial Research </w:t>
      </w:r>
      <w:r w:rsidR="0056162A" w:rsidRPr="0056162A">
        <w:rPr>
          <w:rFonts w:ascii="Times New Roman" w:hAnsi="Times New Roman" w:cs="cmr10"/>
        </w:rPr>
        <w:t>Working Paper.</w:t>
      </w:r>
    </w:p>
    <w:p w14:paraId="33230215" w14:textId="77777777" w:rsidR="0056162A" w:rsidRDefault="0056162A" w:rsidP="00013505">
      <w:pPr>
        <w:autoSpaceDE w:val="0"/>
        <w:autoSpaceDN w:val="0"/>
        <w:adjustRightInd w:val="0"/>
        <w:spacing w:after="0" w:line="240" w:lineRule="auto"/>
        <w:rPr>
          <w:rFonts w:ascii="Times New Roman" w:eastAsiaTheme="minorEastAsia" w:hAnsi="Times New Roman" w:cs="Times New Roman"/>
        </w:rPr>
      </w:pPr>
    </w:p>
    <w:p w14:paraId="6113B4AC" w14:textId="77777777" w:rsidR="00013505" w:rsidRPr="009D7CA1" w:rsidRDefault="000E5019" w:rsidP="00013505">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[6</w:t>
      </w:r>
      <w:r w:rsidR="0056162A">
        <w:rPr>
          <w:rFonts w:ascii="Times New Roman" w:eastAsiaTheme="minorEastAsia" w:hAnsi="Times New Roman" w:cs="Times New Roman"/>
        </w:rPr>
        <w:t xml:space="preserve">] </w:t>
      </w:r>
      <w:r w:rsidR="00013505" w:rsidRPr="009D7CA1">
        <w:rPr>
          <w:rFonts w:ascii="Times New Roman" w:eastAsiaTheme="minorEastAsia" w:hAnsi="Times New Roman" w:cs="Times New Roman"/>
        </w:rPr>
        <w:t>Brownlees, C. and Engle, R., 201</w:t>
      </w:r>
      <w:r w:rsidR="00013505">
        <w:rPr>
          <w:rFonts w:ascii="Times New Roman" w:eastAsiaTheme="minorEastAsia" w:hAnsi="Times New Roman" w:cs="Times New Roman"/>
        </w:rPr>
        <w:t>2</w:t>
      </w:r>
      <w:r w:rsidR="00BA58E2">
        <w:rPr>
          <w:rFonts w:ascii="Times New Roman" w:eastAsiaTheme="minorEastAsia" w:hAnsi="Times New Roman" w:cs="Times New Roman"/>
        </w:rPr>
        <w:t>.</w:t>
      </w:r>
      <w:r w:rsidR="00013505" w:rsidRPr="009D7CA1">
        <w:rPr>
          <w:rFonts w:ascii="Times New Roman" w:eastAsiaTheme="minorEastAsia" w:hAnsi="Times New Roman" w:cs="Times New Roman"/>
        </w:rPr>
        <w:t xml:space="preserve"> “Volatility, Correlation and Tails for Systemic Risk</w:t>
      </w:r>
    </w:p>
    <w:p w14:paraId="4C070A8B" w14:textId="77777777" w:rsidR="00B857C6" w:rsidRDefault="00013505" w:rsidP="006F4D05">
      <w:pPr>
        <w:autoSpaceDE w:val="0"/>
        <w:autoSpaceDN w:val="0"/>
        <w:adjustRightInd w:val="0"/>
        <w:spacing w:after="0" w:line="240" w:lineRule="auto"/>
        <w:rPr>
          <w:rFonts w:ascii="Times New Roman" w:eastAsiaTheme="minorEastAsia" w:hAnsi="Times New Roman" w:cs="Times New Roman"/>
        </w:rPr>
      </w:pPr>
      <w:r w:rsidRPr="009D7CA1">
        <w:rPr>
          <w:rFonts w:ascii="Times New Roman" w:eastAsiaTheme="minorEastAsia" w:hAnsi="Times New Roman" w:cs="Times New Roman"/>
        </w:rPr>
        <w:t>Measurement”, Work</w:t>
      </w:r>
      <w:r w:rsidR="006F4D05">
        <w:rPr>
          <w:rFonts w:ascii="Times New Roman" w:eastAsiaTheme="minorEastAsia" w:hAnsi="Times New Roman" w:cs="Times New Roman"/>
        </w:rPr>
        <w:t>ing Paper, New York University.</w:t>
      </w:r>
    </w:p>
    <w:p w14:paraId="452C4B17" w14:textId="77777777" w:rsidR="008B5BF1" w:rsidRDefault="008B5BF1" w:rsidP="006F4D05">
      <w:pPr>
        <w:autoSpaceDE w:val="0"/>
        <w:autoSpaceDN w:val="0"/>
        <w:adjustRightInd w:val="0"/>
        <w:spacing w:after="0" w:line="240" w:lineRule="auto"/>
        <w:rPr>
          <w:rFonts w:ascii="Times New Roman" w:eastAsiaTheme="minorEastAsia" w:hAnsi="Times New Roman" w:cs="Times New Roman"/>
        </w:rPr>
      </w:pPr>
    </w:p>
    <w:p w14:paraId="4F498DF7" w14:textId="77777777" w:rsidR="008B5BF1" w:rsidRDefault="000E5019" w:rsidP="006F4D05">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[7</w:t>
      </w:r>
      <w:r w:rsidR="008B5BF1">
        <w:rPr>
          <w:rFonts w:ascii="Times New Roman" w:eastAsiaTheme="minorEastAsia" w:hAnsi="Times New Roman" w:cs="Times New Roman"/>
        </w:rPr>
        <w:t>] Kupiec, Paul</w:t>
      </w:r>
      <w:r w:rsidR="00404A0F">
        <w:rPr>
          <w:rFonts w:ascii="Times New Roman" w:eastAsiaTheme="minorEastAsia" w:hAnsi="Times New Roman" w:cs="Times New Roman"/>
        </w:rPr>
        <w:t xml:space="preserve">, and Levent Guntay, 2012. “Discussion of </w:t>
      </w:r>
      <w:r w:rsidR="00404A0F" w:rsidRPr="009D7CA1">
        <w:rPr>
          <w:rFonts w:ascii="Times New Roman" w:eastAsiaTheme="minorEastAsia" w:hAnsi="Times New Roman" w:cs="Times New Roman"/>
        </w:rPr>
        <w:t>Acharya, V</w:t>
      </w:r>
      <w:r w:rsidR="00404A0F">
        <w:rPr>
          <w:rFonts w:ascii="Times New Roman" w:eastAsiaTheme="minorEastAsia" w:hAnsi="Times New Roman" w:cs="Times New Roman"/>
        </w:rPr>
        <w:t>.</w:t>
      </w:r>
      <w:r w:rsidR="00404A0F" w:rsidRPr="009D7CA1">
        <w:rPr>
          <w:rFonts w:ascii="Times New Roman" w:eastAsiaTheme="minorEastAsia" w:hAnsi="Times New Roman" w:cs="Times New Roman"/>
        </w:rPr>
        <w:t>; Engle, R</w:t>
      </w:r>
      <w:r w:rsidR="00404A0F">
        <w:rPr>
          <w:rFonts w:ascii="Times New Roman" w:eastAsiaTheme="minorEastAsia" w:hAnsi="Times New Roman" w:cs="Times New Roman"/>
        </w:rPr>
        <w:t>.</w:t>
      </w:r>
      <w:r w:rsidR="00404A0F" w:rsidRPr="009D7CA1">
        <w:rPr>
          <w:rFonts w:ascii="Times New Roman" w:eastAsiaTheme="minorEastAsia" w:hAnsi="Times New Roman" w:cs="Times New Roman"/>
        </w:rPr>
        <w:t>; Richardson, M</w:t>
      </w:r>
      <w:r w:rsidR="00404A0F">
        <w:rPr>
          <w:rFonts w:ascii="Times New Roman" w:eastAsiaTheme="minorEastAsia" w:hAnsi="Times New Roman" w:cs="Times New Roman"/>
        </w:rPr>
        <w:t>.</w:t>
      </w:r>
      <w:r w:rsidR="00404A0F" w:rsidRPr="009D7CA1">
        <w:rPr>
          <w:rFonts w:ascii="Times New Roman" w:eastAsiaTheme="minorEastAsia" w:hAnsi="Times New Roman" w:cs="Times New Roman"/>
        </w:rPr>
        <w:t xml:space="preserve">, </w:t>
      </w:r>
      <w:r w:rsidR="00404A0F">
        <w:rPr>
          <w:rFonts w:ascii="Times New Roman" w:eastAsiaTheme="minorEastAsia" w:hAnsi="Times New Roman" w:cs="Times New Roman"/>
        </w:rPr>
        <w:t>‘</w:t>
      </w:r>
      <w:r w:rsidR="00404A0F" w:rsidRPr="009D7CA1">
        <w:rPr>
          <w:rFonts w:ascii="Times New Roman" w:eastAsiaTheme="minorEastAsia" w:hAnsi="Times New Roman" w:cs="Times New Roman"/>
        </w:rPr>
        <w:t>Capital Shortfall: A New Approach to Rankin</w:t>
      </w:r>
      <w:r w:rsidR="00404A0F">
        <w:rPr>
          <w:rFonts w:ascii="Times New Roman" w:eastAsiaTheme="minorEastAsia" w:hAnsi="Times New Roman" w:cs="Times New Roman"/>
        </w:rPr>
        <w:t xml:space="preserve">g and Regulating Systemic Risks,’ American Economic Association Meetings, Chicago, Ill., January 2012. </w:t>
      </w:r>
    </w:p>
    <w:p w14:paraId="53D82A0D" w14:textId="77777777" w:rsidR="00BA58E2" w:rsidRDefault="00BA58E2" w:rsidP="006F4D05">
      <w:pPr>
        <w:autoSpaceDE w:val="0"/>
        <w:autoSpaceDN w:val="0"/>
        <w:adjustRightInd w:val="0"/>
        <w:spacing w:after="0" w:line="240" w:lineRule="auto"/>
        <w:rPr>
          <w:rFonts w:ascii="Times New Roman" w:eastAsiaTheme="minorEastAsia" w:hAnsi="Times New Roman" w:cs="Times New Roman"/>
        </w:rPr>
      </w:pPr>
    </w:p>
    <w:p w14:paraId="26D20F17" w14:textId="77777777" w:rsidR="00BA58E2" w:rsidRPr="00BA58E2" w:rsidRDefault="00BA58E2" w:rsidP="006F4D05">
      <w:p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[8] Kupiec, Paul, 1998. </w:t>
      </w:r>
      <w:r w:rsidRPr="00BA58E2">
        <w:rPr>
          <w:rFonts w:ascii="Times New Roman" w:hAnsi="Times New Roman"/>
        </w:rPr>
        <w:t xml:space="preserve">“Stress Testing in a Value at Risk Framework,” </w:t>
      </w:r>
      <w:r w:rsidRPr="00BA58E2">
        <w:rPr>
          <w:rFonts w:ascii="Times New Roman" w:hAnsi="Times New Roman"/>
          <w:i/>
        </w:rPr>
        <w:t>The Journal of Derivatives</w:t>
      </w:r>
      <w:r>
        <w:rPr>
          <w:rFonts w:ascii="Times New Roman" w:hAnsi="Times New Roman"/>
        </w:rPr>
        <w:t>, Vol. 6, No. 1.</w:t>
      </w:r>
    </w:p>
    <w:p w14:paraId="63999B14" w14:textId="77777777" w:rsidR="000E5019" w:rsidRDefault="000E5019" w:rsidP="006F4D05">
      <w:pPr>
        <w:autoSpaceDE w:val="0"/>
        <w:autoSpaceDN w:val="0"/>
        <w:adjustRightInd w:val="0"/>
        <w:spacing w:after="0" w:line="240" w:lineRule="auto"/>
        <w:rPr>
          <w:rFonts w:ascii="Times New Roman" w:eastAsiaTheme="minorEastAsia" w:hAnsi="Times New Roman" w:cs="Times New Roman"/>
        </w:rPr>
      </w:pPr>
    </w:p>
    <w:p w14:paraId="16DF312C" w14:textId="77777777" w:rsidR="000E5019" w:rsidRDefault="000E5019" w:rsidP="006F4D05">
      <w:pPr>
        <w:autoSpaceDE w:val="0"/>
        <w:autoSpaceDN w:val="0"/>
        <w:adjustRightInd w:val="0"/>
        <w:spacing w:after="0" w:line="240" w:lineRule="auto"/>
        <w:rPr>
          <w:rFonts w:ascii="Times New Roman" w:eastAsiaTheme="minorEastAsia" w:hAnsi="Times New Roman" w:cs="Times New Roman"/>
        </w:rPr>
      </w:pPr>
    </w:p>
    <w:p w14:paraId="0B6E35D6" w14:textId="77777777" w:rsidR="00F0175A" w:rsidRDefault="00B857C6" w:rsidP="00A531DD">
      <w:pPr>
        <w:spacing w:line="360" w:lineRule="auto"/>
        <w:rPr>
          <w:rFonts w:ascii="Times New Roman" w:eastAsiaTheme="minorEastAsia" w:hAnsi="Times New Roman" w:cs="Times New Roman"/>
        </w:rPr>
      </w:pPr>
      <w:r w:rsidRPr="00B857C6">
        <w:rPr>
          <w:noProof/>
        </w:rPr>
        <w:lastRenderedPageBreak/>
        <w:drawing>
          <wp:inline distT="0" distB="0" distL="0" distR="0" wp14:anchorId="0924465B" wp14:editId="4FABBB78">
            <wp:extent cx="5369560" cy="771156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1054" cy="7713706"/>
                    </a:xfrm>
                    <a:prstGeom prst="rect">
                      <a:avLst/>
                    </a:prstGeom>
                    <a:noFill/>
                    <a:ln>
                      <a:noFill/>
                    </a:ln>
                  </pic:spPr>
                </pic:pic>
              </a:graphicData>
            </a:graphic>
          </wp:inline>
        </w:drawing>
      </w:r>
    </w:p>
    <w:p w14:paraId="1E1405D8" w14:textId="77777777" w:rsidR="00F0175A" w:rsidRDefault="00F0175A">
      <w:pPr>
        <w:rPr>
          <w:rFonts w:ascii="Times New Roman" w:eastAsiaTheme="minorEastAsia" w:hAnsi="Times New Roman" w:cs="Times New Roman"/>
        </w:rPr>
      </w:pPr>
      <w:r>
        <w:rPr>
          <w:rFonts w:ascii="Times New Roman" w:eastAsiaTheme="minorEastAsia" w:hAnsi="Times New Roman" w:cs="Times New Roman"/>
        </w:rPr>
        <w:br w:type="page"/>
      </w:r>
    </w:p>
    <w:p w14:paraId="013104AB" w14:textId="77777777" w:rsidR="008E7879" w:rsidRDefault="00F0175A" w:rsidP="00A531DD">
      <w:pPr>
        <w:spacing w:line="360" w:lineRule="auto"/>
        <w:rPr>
          <w:rFonts w:ascii="Times New Roman" w:eastAsiaTheme="minorEastAsia" w:hAnsi="Times New Roman" w:cs="Times New Roman"/>
        </w:rPr>
      </w:pPr>
      <w:r w:rsidRPr="00F0175A">
        <w:rPr>
          <w:noProof/>
        </w:rPr>
        <w:lastRenderedPageBreak/>
        <w:drawing>
          <wp:inline distT="0" distB="0" distL="0" distR="0" wp14:anchorId="0A43BD18" wp14:editId="63B9F4AB">
            <wp:extent cx="5302643" cy="7609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4104" cy="7611937"/>
                    </a:xfrm>
                    <a:prstGeom prst="rect">
                      <a:avLst/>
                    </a:prstGeom>
                    <a:noFill/>
                    <a:ln>
                      <a:noFill/>
                    </a:ln>
                  </pic:spPr>
                </pic:pic>
              </a:graphicData>
            </a:graphic>
          </wp:inline>
        </w:drawing>
      </w:r>
    </w:p>
    <w:p w14:paraId="508CB563" w14:textId="77777777" w:rsidR="008E7879" w:rsidRDefault="008E7879">
      <w:pPr>
        <w:rPr>
          <w:rFonts w:ascii="Times New Roman" w:eastAsiaTheme="minorEastAsia" w:hAnsi="Times New Roman" w:cs="Times New Roman"/>
        </w:rPr>
      </w:pPr>
      <w:r>
        <w:rPr>
          <w:rFonts w:ascii="Times New Roman" w:eastAsiaTheme="minorEastAsia" w:hAnsi="Times New Roman" w:cs="Times New Roman"/>
        </w:rPr>
        <w:br w:type="page"/>
      </w:r>
    </w:p>
    <w:p w14:paraId="411789AE" w14:textId="77777777" w:rsidR="00BB05FF" w:rsidRDefault="00BB05FF" w:rsidP="00A531DD">
      <w:pPr>
        <w:spacing w:line="360" w:lineRule="auto"/>
        <w:rPr>
          <w:rFonts w:ascii="Times New Roman" w:eastAsiaTheme="minorEastAsia" w:hAnsi="Times New Roman" w:cs="Times New Roman"/>
        </w:rPr>
      </w:pPr>
      <w:r w:rsidRPr="00BB05FF">
        <w:rPr>
          <w:noProof/>
        </w:rPr>
        <w:lastRenderedPageBreak/>
        <w:drawing>
          <wp:inline distT="0" distB="0" distL="0" distR="0" wp14:anchorId="6FEC31BD" wp14:editId="533D15E5">
            <wp:extent cx="5943600" cy="309051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90516"/>
                    </a:xfrm>
                    <a:prstGeom prst="rect">
                      <a:avLst/>
                    </a:prstGeom>
                    <a:noFill/>
                    <a:ln>
                      <a:noFill/>
                    </a:ln>
                  </pic:spPr>
                </pic:pic>
              </a:graphicData>
            </a:graphic>
          </wp:inline>
        </w:drawing>
      </w:r>
    </w:p>
    <w:p w14:paraId="3F09C109" w14:textId="77777777" w:rsidR="00E14A29" w:rsidRDefault="00E14A29" w:rsidP="00A531DD">
      <w:pPr>
        <w:spacing w:line="360" w:lineRule="auto"/>
        <w:rPr>
          <w:rFonts w:ascii="Times New Roman" w:eastAsiaTheme="minorEastAsia" w:hAnsi="Times New Roman" w:cs="Times New Roman"/>
        </w:rPr>
      </w:pPr>
    </w:p>
    <w:p w14:paraId="743F5487" w14:textId="77777777" w:rsidR="00E14A29" w:rsidRPr="00E14A29" w:rsidRDefault="00E14A29" w:rsidP="00E14A29">
      <w:pPr>
        <w:spacing w:line="240" w:lineRule="auto"/>
        <w:jc w:val="center"/>
        <w:rPr>
          <w:rFonts w:ascii="Times New Roman" w:hAnsi="Times New Roman" w:cs="Times New Roman"/>
          <w:b/>
          <w:sz w:val="20"/>
          <w:szCs w:val="24"/>
        </w:rPr>
      </w:pPr>
      <w:r w:rsidRPr="00E14A29">
        <w:rPr>
          <w:rFonts w:ascii="Times New Roman" w:hAnsi="Times New Roman" w:cs="Times New Roman"/>
          <w:b/>
          <w:sz w:val="20"/>
          <w:szCs w:val="24"/>
        </w:rPr>
        <w:t>Table 6: Industry Representation in Sample</w:t>
      </w:r>
    </w:p>
    <w:tbl>
      <w:tblPr>
        <w:tblW w:w="0" w:type="auto"/>
        <w:jc w:val="center"/>
        <w:tblLook w:val="04A0" w:firstRow="1" w:lastRow="0" w:firstColumn="1" w:lastColumn="0" w:noHBand="0" w:noVBand="1"/>
      </w:tblPr>
      <w:tblGrid>
        <w:gridCol w:w="3527"/>
        <w:gridCol w:w="666"/>
      </w:tblGrid>
      <w:tr w:rsidR="00E14A29" w:rsidRPr="00E14A29" w14:paraId="2BAD07FC" w14:textId="77777777" w:rsidTr="00E14A29">
        <w:trPr>
          <w:trHeight w:val="300"/>
          <w:jc w:val="center"/>
        </w:trPr>
        <w:tc>
          <w:tcPr>
            <w:tcW w:w="0" w:type="auto"/>
            <w:tcBorders>
              <w:top w:val="single" w:sz="4" w:space="0" w:color="auto"/>
              <w:left w:val="nil"/>
              <w:bottom w:val="single" w:sz="4" w:space="0" w:color="auto"/>
              <w:right w:val="nil"/>
            </w:tcBorders>
            <w:shd w:val="clear" w:color="auto" w:fill="auto"/>
            <w:noWrap/>
            <w:vAlign w:val="bottom"/>
            <w:hideMark/>
          </w:tcPr>
          <w:p w14:paraId="3C9AAC37"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Financials</w:t>
            </w:r>
          </w:p>
        </w:tc>
        <w:tc>
          <w:tcPr>
            <w:tcW w:w="0" w:type="auto"/>
            <w:tcBorders>
              <w:top w:val="single" w:sz="4" w:space="0" w:color="auto"/>
              <w:left w:val="nil"/>
              <w:bottom w:val="single" w:sz="4" w:space="0" w:color="auto"/>
              <w:right w:val="nil"/>
            </w:tcBorders>
            <w:shd w:val="clear" w:color="auto" w:fill="auto"/>
            <w:noWrap/>
            <w:vAlign w:val="bottom"/>
            <w:hideMark/>
          </w:tcPr>
          <w:p w14:paraId="14CD867C" w14:textId="77777777" w:rsidR="00E14A29" w:rsidRPr="00E14A29" w:rsidRDefault="00E14A29" w:rsidP="00D17205">
            <w:pPr>
              <w:spacing w:after="0" w:line="240" w:lineRule="auto"/>
              <w:rPr>
                <w:rFonts w:ascii="Times New Roman" w:eastAsia="Times New Roman" w:hAnsi="Times New Roman" w:cs="Times New Roman"/>
                <w:color w:val="000000"/>
                <w:sz w:val="20"/>
              </w:rPr>
            </w:pPr>
          </w:p>
        </w:tc>
      </w:tr>
      <w:tr w:rsidR="00E14A29" w:rsidRPr="00E14A29" w14:paraId="4A0DBB76" w14:textId="77777777" w:rsidTr="00E14A29">
        <w:trPr>
          <w:trHeight w:val="300"/>
          <w:jc w:val="center"/>
        </w:trPr>
        <w:tc>
          <w:tcPr>
            <w:tcW w:w="0" w:type="auto"/>
            <w:tcBorders>
              <w:top w:val="single" w:sz="4" w:space="0" w:color="auto"/>
              <w:left w:val="nil"/>
              <w:bottom w:val="nil"/>
              <w:right w:val="nil"/>
            </w:tcBorders>
            <w:shd w:val="clear" w:color="auto" w:fill="auto"/>
            <w:noWrap/>
            <w:vAlign w:val="bottom"/>
            <w:hideMark/>
          </w:tcPr>
          <w:p w14:paraId="28180638"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Depository Institutions</w:t>
            </w:r>
          </w:p>
        </w:tc>
        <w:tc>
          <w:tcPr>
            <w:tcW w:w="0" w:type="auto"/>
            <w:tcBorders>
              <w:top w:val="single" w:sz="4" w:space="0" w:color="auto"/>
              <w:left w:val="nil"/>
              <w:bottom w:val="nil"/>
              <w:right w:val="nil"/>
            </w:tcBorders>
            <w:shd w:val="clear" w:color="auto" w:fill="auto"/>
            <w:noWrap/>
            <w:vAlign w:val="bottom"/>
            <w:hideMark/>
          </w:tcPr>
          <w:p w14:paraId="3CB36A9C"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380</w:t>
            </w:r>
          </w:p>
        </w:tc>
      </w:tr>
      <w:tr w:rsidR="00E14A29" w:rsidRPr="00E14A29" w14:paraId="5984DF52"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0BDD8113"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Insurance</w:t>
            </w:r>
          </w:p>
        </w:tc>
        <w:tc>
          <w:tcPr>
            <w:tcW w:w="0" w:type="auto"/>
            <w:tcBorders>
              <w:top w:val="nil"/>
              <w:left w:val="nil"/>
              <w:bottom w:val="nil"/>
              <w:right w:val="nil"/>
            </w:tcBorders>
            <w:shd w:val="clear" w:color="auto" w:fill="auto"/>
            <w:noWrap/>
            <w:vAlign w:val="bottom"/>
            <w:hideMark/>
          </w:tcPr>
          <w:p w14:paraId="4BAD7C42"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139</w:t>
            </w:r>
          </w:p>
        </w:tc>
      </w:tr>
      <w:tr w:rsidR="00E14A29" w:rsidRPr="00E14A29" w14:paraId="29415EE1"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5978237B"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Other Financial</w:t>
            </w:r>
          </w:p>
        </w:tc>
        <w:tc>
          <w:tcPr>
            <w:tcW w:w="0" w:type="auto"/>
            <w:tcBorders>
              <w:top w:val="nil"/>
              <w:left w:val="nil"/>
              <w:bottom w:val="nil"/>
              <w:right w:val="nil"/>
            </w:tcBorders>
            <w:shd w:val="clear" w:color="auto" w:fill="auto"/>
            <w:noWrap/>
            <w:vAlign w:val="bottom"/>
            <w:hideMark/>
          </w:tcPr>
          <w:p w14:paraId="70F60597"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101</w:t>
            </w:r>
          </w:p>
        </w:tc>
      </w:tr>
      <w:tr w:rsidR="00E14A29" w:rsidRPr="00E14A29" w14:paraId="1DE363E1"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4BE19C4E"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Broker Dealers</w:t>
            </w:r>
          </w:p>
        </w:tc>
        <w:tc>
          <w:tcPr>
            <w:tcW w:w="0" w:type="auto"/>
            <w:tcBorders>
              <w:top w:val="nil"/>
              <w:left w:val="nil"/>
              <w:bottom w:val="nil"/>
              <w:right w:val="nil"/>
            </w:tcBorders>
            <w:shd w:val="clear" w:color="auto" w:fill="auto"/>
            <w:noWrap/>
            <w:vAlign w:val="bottom"/>
            <w:hideMark/>
          </w:tcPr>
          <w:p w14:paraId="29362984"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55</w:t>
            </w:r>
          </w:p>
        </w:tc>
      </w:tr>
      <w:tr w:rsidR="00E14A29" w:rsidRPr="00E14A29" w14:paraId="49547713" w14:textId="77777777" w:rsidTr="00E14A29">
        <w:trPr>
          <w:trHeight w:val="300"/>
          <w:jc w:val="center"/>
        </w:trPr>
        <w:tc>
          <w:tcPr>
            <w:tcW w:w="0" w:type="auto"/>
            <w:tcBorders>
              <w:top w:val="nil"/>
              <w:left w:val="nil"/>
              <w:bottom w:val="single" w:sz="4" w:space="0" w:color="auto"/>
              <w:right w:val="nil"/>
            </w:tcBorders>
            <w:shd w:val="clear" w:color="auto" w:fill="auto"/>
            <w:noWrap/>
            <w:vAlign w:val="bottom"/>
            <w:hideMark/>
          </w:tcPr>
          <w:p w14:paraId="377B67AF" w14:textId="77777777" w:rsidR="00E14A29" w:rsidRPr="00E14A29" w:rsidRDefault="00E14A29" w:rsidP="00E14A29">
            <w:pPr>
              <w:spacing w:after="0" w:line="240" w:lineRule="auto"/>
              <w:rPr>
                <w:rFonts w:ascii="Times New Roman" w:eastAsia="Times New Roman" w:hAnsi="Times New Roman" w:cs="Times New Roman"/>
                <w:color w:val="000000"/>
                <w:sz w:val="20"/>
              </w:rPr>
            </w:pPr>
          </w:p>
        </w:tc>
        <w:tc>
          <w:tcPr>
            <w:tcW w:w="0" w:type="auto"/>
            <w:tcBorders>
              <w:top w:val="nil"/>
              <w:left w:val="nil"/>
              <w:bottom w:val="single" w:sz="4" w:space="0" w:color="auto"/>
              <w:right w:val="nil"/>
            </w:tcBorders>
            <w:shd w:val="clear" w:color="auto" w:fill="auto"/>
            <w:noWrap/>
            <w:vAlign w:val="bottom"/>
            <w:hideMark/>
          </w:tcPr>
          <w:p w14:paraId="14458037" w14:textId="77777777" w:rsidR="00E14A29" w:rsidRPr="00E14A29" w:rsidRDefault="00E14A29" w:rsidP="00D17205">
            <w:pPr>
              <w:spacing w:after="0" w:line="240" w:lineRule="auto"/>
              <w:rPr>
                <w:rFonts w:ascii="Times New Roman" w:eastAsia="Times New Roman" w:hAnsi="Times New Roman" w:cs="Times New Roman"/>
                <w:color w:val="000000"/>
                <w:sz w:val="20"/>
              </w:rPr>
            </w:pPr>
          </w:p>
        </w:tc>
      </w:tr>
      <w:tr w:rsidR="00E14A29" w:rsidRPr="00E14A29" w14:paraId="34415A18" w14:textId="77777777" w:rsidTr="00E14A29">
        <w:trPr>
          <w:trHeight w:val="300"/>
          <w:jc w:val="center"/>
        </w:trPr>
        <w:tc>
          <w:tcPr>
            <w:tcW w:w="0" w:type="auto"/>
            <w:tcBorders>
              <w:top w:val="single" w:sz="4" w:space="0" w:color="auto"/>
              <w:left w:val="nil"/>
              <w:bottom w:val="single" w:sz="4" w:space="0" w:color="auto"/>
              <w:right w:val="nil"/>
            </w:tcBorders>
            <w:shd w:val="clear" w:color="auto" w:fill="auto"/>
            <w:noWrap/>
            <w:vAlign w:val="bottom"/>
            <w:hideMark/>
          </w:tcPr>
          <w:p w14:paraId="4868FD7A"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Non-financials</w:t>
            </w:r>
          </w:p>
        </w:tc>
        <w:tc>
          <w:tcPr>
            <w:tcW w:w="0" w:type="auto"/>
            <w:tcBorders>
              <w:top w:val="single" w:sz="4" w:space="0" w:color="auto"/>
              <w:left w:val="nil"/>
              <w:bottom w:val="single" w:sz="4" w:space="0" w:color="auto"/>
              <w:right w:val="nil"/>
            </w:tcBorders>
            <w:shd w:val="clear" w:color="auto" w:fill="auto"/>
            <w:noWrap/>
            <w:vAlign w:val="bottom"/>
            <w:hideMark/>
          </w:tcPr>
          <w:p w14:paraId="7ED10889" w14:textId="77777777" w:rsidR="00E14A29" w:rsidRPr="00E14A29" w:rsidRDefault="00E14A29" w:rsidP="00D17205">
            <w:pPr>
              <w:spacing w:after="0" w:line="240" w:lineRule="auto"/>
              <w:rPr>
                <w:rFonts w:ascii="Times New Roman" w:eastAsia="Times New Roman" w:hAnsi="Times New Roman" w:cs="Times New Roman"/>
                <w:color w:val="000000"/>
                <w:sz w:val="20"/>
              </w:rPr>
            </w:pPr>
          </w:p>
        </w:tc>
      </w:tr>
      <w:tr w:rsidR="00E14A29" w:rsidRPr="00E14A29" w14:paraId="1C64E226" w14:textId="77777777" w:rsidTr="00E14A29">
        <w:trPr>
          <w:trHeight w:val="300"/>
          <w:jc w:val="center"/>
        </w:trPr>
        <w:tc>
          <w:tcPr>
            <w:tcW w:w="0" w:type="auto"/>
            <w:tcBorders>
              <w:top w:val="single" w:sz="4" w:space="0" w:color="auto"/>
              <w:left w:val="nil"/>
              <w:bottom w:val="nil"/>
              <w:right w:val="nil"/>
            </w:tcBorders>
            <w:shd w:val="clear" w:color="auto" w:fill="auto"/>
            <w:noWrap/>
            <w:vAlign w:val="bottom"/>
            <w:hideMark/>
          </w:tcPr>
          <w:p w14:paraId="4A2A1AF7"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Manufacturing</w:t>
            </w:r>
          </w:p>
        </w:tc>
        <w:tc>
          <w:tcPr>
            <w:tcW w:w="0" w:type="auto"/>
            <w:tcBorders>
              <w:top w:val="single" w:sz="4" w:space="0" w:color="auto"/>
              <w:left w:val="nil"/>
              <w:bottom w:val="nil"/>
              <w:right w:val="nil"/>
            </w:tcBorders>
            <w:shd w:val="clear" w:color="auto" w:fill="auto"/>
            <w:noWrap/>
            <w:vAlign w:val="bottom"/>
            <w:hideMark/>
          </w:tcPr>
          <w:p w14:paraId="4C59642D"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1,324</w:t>
            </w:r>
          </w:p>
        </w:tc>
      </w:tr>
      <w:tr w:rsidR="00E14A29" w:rsidRPr="00E14A29" w14:paraId="6E495D5D"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65449070"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Services</w:t>
            </w:r>
          </w:p>
        </w:tc>
        <w:tc>
          <w:tcPr>
            <w:tcW w:w="0" w:type="auto"/>
            <w:tcBorders>
              <w:top w:val="nil"/>
              <w:left w:val="nil"/>
              <w:bottom w:val="nil"/>
              <w:right w:val="nil"/>
            </w:tcBorders>
            <w:shd w:val="clear" w:color="auto" w:fill="auto"/>
            <w:noWrap/>
            <w:vAlign w:val="bottom"/>
            <w:hideMark/>
          </w:tcPr>
          <w:p w14:paraId="12660137"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626</w:t>
            </w:r>
          </w:p>
        </w:tc>
      </w:tr>
      <w:tr w:rsidR="00E14A29" w:rsidRPr="00E14A29" w14:paraId="79AB641A"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0F8FB671"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Transportation, Communication, Utilities</w:t>
            </w:r>
          </w:p>
        </w:tc>
        <w:tc>
          <w:tcPr>
            <w:tcW w:w="0" w:type="auto"/>
            <w:tcBorders>
              <w:top w:val="nil"/>
              <w:left w:val="nil"/>
              <w:bottom w:val="nil"/>
              <w:right w:val="nil"/>
            </w:tcBorders>
            <w:shd w:val="clear" w:color="auto" w:fill="auto"/>
            <w:noWrap/>
            <w:vAlign w:val="bottom"/>
            <w:hideMark/>
          </w:tcPr>
          <w:p w14:paraId="1756D80F"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317</w:t>
            </w:r>
          </w:p>
        </w:tc>
      </w:tr>
      <w:tr w:rsidR="00E14A29" w:rsidRPr="00E14A29" w14:paraId="3348D7A6"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3F2C438A"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Retail Trade</w:t>
            </w:r>
          </w:p>
        </w:tc>
        <w:tc>
          <w:tcPr>
            <w:tcW w:w="0" w:type="auto"/>
            <w:tcBorders>
              <w:top w:val="nil"/>
              <w:left w:val="nil"/>
              <w:bottom w:val="nil"/>
              <w:right w:val="nil"/>
            </w:tcBorders>
            <w:shd w:val="clear" w:color="auto" w:fill="auto"/>
            <w:noWrap/>
            <w:vAlign w:val="bottom"/>
            <w:hideMark/>
          </w:tcPr>
          <w:p w14:paraId="2027D5FC"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224</w:t>
            </w:r>
          </w:p>
        </w:tc>
      </w:tr>
      <w:tr w:rsidR="00E14A29" w:rsidRPr="00E14A29" w14:paraId="03D292B5"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0C85D080"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Mining</w:t>
            </w:r>
          </w:p>
        </w:tc>
        <w:tc>
          <w:tcPr>
            <w:tcW w:w="0" w:type="auto"/>
            <w:tcBorders>
              <w:top w:val="nil"/>
              <w:left w:val="nil"/>
              <w:bottom w:val="nil"/>
              <w:right w:val="nil"/>
            </w:tcBorders>
            <w:shd w:val="clear" w:color="auto" w:fill="auto"/>
            <w:noWrap/>
            <w:vAlign w:val="bottom"/>
            <w:hideMark/>
          </w:tcPr>
          <w:p w14:paraId="049C8623"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144</w:t>
            </w:r>
          </w:p>
        </w:tc>
      </w:tr>
      <w:tr w:rsidR="00E14A29" w:rsidRPr="00E14A29" w14:paraId="792B400E" w14:textId="77777777" w:rsidTr="00E14A29">
        <w:trPr>
          <w:trHeight w:val="300"/>
          <w:jc w:val="center"/>
        </w:trPr>
        <w:tc>
          <w:tcPr>
            <w:tcW w:w="0" w:type="auto"/>
            <w:tcBorders>
              <w:top w:val="nil"/>
              <w:left w:val="nil"/>
              <w:bottom w:val="nil"/>
              <w:right w:val="nil"/>
            </w:tcBorders>
            <w:shd w:val="clear" w:color="auto" w:fill="auto"/>
            <w:noWrap/>
            <w:vAlign w:val="bottom"/>
            <w:hideMark/>
          </w:tcPr>
          <w:p w14:paraId="4052E0C0"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Wholesale Trade</w:t>
            </w:r>
          </w:p>
        </w:tc>
        <w:tc>
          <w:tcPr>
            <w:tcW w:w="0" w:type="auto"/>
            <w:tcBorders>
              <w:top w:val="nil"/>
              <w:left w:val="nil"/>
              <w:bottom w:val="nil"/>
              <w:right w:val="nil"/>
            </w:tcBorders>
            <w:shd w:val="clear" w:color="auto" w:fill="auto"/>
            <w:noWrap/>
            <w:vAlign w:val="bottom"/>
            <w:hideMark/>
          </w:tcPr>
          <w:p w14:paraId="46850C07"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110</w:t>
            </w:r>
          </w:p>
        </w:tc>
      </w:tr>
      <w:tr w:rsidR="00E14A29" w:rsidRPr="00E14A29" w14:paraId="686D4119" w14:textId="77777777" w:rsidTr="00E14A29">
        <w:trPr>
          <w:trHeight w:val="300"/>
          <w:jc w:val="center"/>
        </w:trPr>
        <w:tc>
          <w:tcPr>
            <w:tcW w:w="0" w:type="auto"/>
            <w:tcBorders>
              <w:top w:val="nil"/>
              <w:left w:val="nil"/>
              <w:right w:val="nil"/>
            </w:tcBorders>
            <w:shd w:val="clear" w:color="auto" w:fill="auto"/>
            <w:noWrap/>
            <w:vAlign w:val="bottom"/>
            <w:hideMark/>
          </w:tcPr>
          <w:p w14:paraId="0B455F49"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Construction</w:t>
            </w:r>
          </w:p>
        </w:tc>
        <w:tc>
          <w:tcPr>
            <w:tcW w:w="0" w:type="auto"/>
            <w:tcBorders>
              <w:top w:val="nil"/>
              <w:left w:val="nil"/>
              <w:right w:val="nil"/>
            </w:tcBorders>
            <w:shd w:val="clear" w:color="auto" w:fill="auto"/>
            <w:noWrap/>
            <w:vAlign w:val="bottom"/>
            <w:hideMark/>
          </w:tcPr>
          <w:p w14:paraId="7F653348"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42</w:t>
            </w:r>
          </w:p>
        </w:tc>
      </w:tr>
      <w:tr w:rsidR="00E14A29" w:rsidRPr="00E14A29" w14:paraId="37908A2E" w14:textId="77777777" w:rsidTr="00E14A29">
        <w:trPr>
          <w:trHeight w:val="300"/>
          <w:jc w:val="center"/>
        </w:trPr>
        <w:tc>
          <w:tcPr>
            <w:tcW w:w="0" w:type="auto"/>
            <w:tcBorders>
              <w:top w:val="nil"/>
              <w:left w:val="nil"/>
              <w:bottom w:val="single" w:sz="4" w:space="0" w:color="auto"/>
              <w:right w:val="nil"/>
            </w:tcBorders>
            <w:shd w:val="clear" w:color="auto" w:fill="auto"/>
            <w:noWrap/>
            <w:vAlign w:val="bottom"/>
            <w:hideMark/>
          </w:tcPr>
          <w:p w14:paraId="4267444F" w14:textId="77777777" w:rsidR="00E14A29" w:rsidRPr="00E14A29" w:rsidRDefault="00E14A29" w:rsidP="00D17205">
            <w:pPr>
              <w:spacing w:after="0" w:line="240" w:lineRule="auto"/>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Public Administration</w:t>
            </w:r>
          </w:p>
        </w:tc>
        <w:tc>
          <w:tcPr>
            <w:tcW w:w="0" w:type="auto"/>
            <w:tcBorders>
              <w:top w:val="nil"/>
              <w:left w:val="nil"/>
              <w:bottom w:val="single" w:sz="4" w:space="0" w:color="auto"/>
              <w:right w:val="nil"/>
            </w:tcBorders>
            <w:shd w:val="clear" w:color="auto" w:fill="auto"/>
            <w:noWrap/>
            <w:vAlign w:val="bottom"/>
            <w:hideMark/>
          </w:tcPr>
          <w:p w14:paraId="0EB45794" w14:textId="77777777" w:rsidR="00E14A29" w:rsidRPr="00E14A29" w:rsidRDefault="00E14A29" w:rsidP="00D17205">
            <w:pPr>
              <w:spacing w:after="0" w:line="240" w:lineRule="auto"/>
              <w:jc w:val="right"/>
              <w:rPr>
                <w:rFonts w:ascii="Times New Roman" w:eastAsia="Times New Roman" w:hAnsi="Times New Roman" w:cs="Times New Roman"/>
                <w:color w:val="000000"/>
                <w:sz w:val="20"/>
              </w:rPr>
            </w:pPr>
            <w:r w:rsidRPr="00E14A29">
              <w:rPr>
                <w:rFonts w:ascii="Times New Roman" w:eastAsia="Times New Roman" w:hAnsi="Times New Roman" w:cs="Times New Roman"/>
                <w:color w:val="000000"/>
                <w:sz w:val="20"/>
              </w:rPr>
              <w:t>13</w:t>
            </w:r>
          </w:p>
        </w:tc>
      </w:tr>
    </w:tbl>
    <w:p w14:paraId="3F11D024" w14:textId="77777777" w:rsidR="00E14A29" w:rsidRDefault="00E14A29" w:rsidP="00E14A29">
      <w:pPr>
        <w:spacing w:line="240" w:lineRule="auto"/>
        <w:rPr>
          <w:rFonts w:ascii="Times New Roman" w:hAnsi="Times New Roman" w:cs="Times New Roman"/>
          <w:sz w:val="24"/>
          <w:szCs w:val="24"/>
        </w:rPr>
      </w:pPr>
      <w:r w:rsidRPr="009849D9">
        <w:rPr>
          <w:rFonts w:ascii="Times New Roman" w:hAnsi="Times New Roman" w:cs="Times New Roman"/>
          <w:sz w:val="24"/>
          <w:szCs w:val="24"/>
        </w:rPr>
        <w:t xml:space="preserve"> </w:t>
      </w:r>
    </w:p>
    <w:p w14:paraId="296ACF38" w14:textId="5E743E3D" w:rsidR="00217EC7" w:rsidRDefault="00942349" w:rsidP="00217EC7">
      <w:pPr>
        <w:spacing w:line="240" w:lineRule="auto"/>
        <w:jc w:val="center"/>
        <w:rPr>
          <w:rFonts w:ascii="Times New Roman" w:hAnsi="Times New Roman" w:cs="Times New Roman"/>
          <w:sz w:val="24"/>
          <w:szCs w:val="24"/>
        </w:rPr>
      </w:pPr>
      <w:r w:rsidRPr="00942349">
        <w:rPr>
          <w:noProof/>
        </w:rPr>
        <w:lastRenderedPageBreak/>
        <w:drawing>
          <wp:inline distT="0" distB="0" distL="0" distR="0" wp14:anchorId="4A864BCB" wp14:editId="1A4A8F48">
            <wp:extent cx="3251200" cy="3351832"/>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0501" cy="3361421"/>
                    </a:xfrm>
                    <a:prstGeom prst="rect">
                      <a:avLst/>
                    </a:prstGeom>
                    <a:noFill/>
                    <a:ln>
                      <a:noFill/>
                    </a:ln>
                  </pic:spPr>
                </pic:pic>
              </a:graphicData>
            </a:graphic>
          </wp:inline>
        </w:drawing>
      </w:r>
    </w:p>
    <w:p w14:paraId="49969BA6" w14:textId="77777777" w:rsidR="00942349" w:rsidRDefault="00942349" w:rsidP="00217EC7">
      <w:pPr>
        <w:spacing w:line="240" w:lineRule="auto"/>
        <w:jc w:val="center"/>
        <w:rPr>
          <w:rFonts w:ascii="Times New Roman" w:hAnsi="Times New Roman" w:cs="Times New Roman"/>
          <w:sz w:val="24"/>
          <w:szCs w:val="24"/>
        </w:rPr>
      </w:pPr>
    </w:p>
    <w:p w14:paraId="31DE1296" w14:textId="77777777" w:rsidR="00942349" w:rsidRDefault="00942349" w:rsidP="00217EC7">
      <w:pPr>
        <w:spacing w:line="240" w:lineRule="auto"/>
        <w:jc w:val="center"/>
        <w:rPr>
          <w:rFonts w:ascii="Times New Roman" w:hAnsi="Times New Roman" w:cs="Times New Roman"/>
          <w:sz w:val="24"/>
          <w:szCs w:val="24"/>
        </w:rPr>
      </w:pPr>
    </w:p>
    <w:p w14:paraId="019C5E88" w14:textId="41CC2F42" w:rsidR="00217EC7" w:rsidRDefault="00942349" w:rsidP="00217EC7">
      <w:pPr>
        <w:spacing w:line="240" w:lineRule="auto"/>
        <w:jc w:val="center"/>
        <w:rPr>
          <w:rFonts w:ascii="Times New Roman" w:hAnsi="Times New Roman" w:cs="Times New Roman"/>
          <w:sz w:val="24"/>
          <w:szCs w:val="24"/>
        </w:rPr>
      </w:pPr>
      <w:r w:rsidRPr="00942349">
        <w:rPr>
          <w:noProof/>
        </w:rPr>
        <w:drawing>
          <wp:inline distT="0" distB="0" distL="0" distR="0" wp14:anchorId="0F5A83CB" wp14:editId="77D9DC12">
            <wp:extent cx="3388360" cy="230951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5193" cy="2327808"/>
                    </a:xfrm>
                    <a:prstGeom prst="rect">
                      <a:avLst/>
                    </a:prstGeom>
                    <a:noFill/>
                    <a:ln>
                      <a:noFill/>
                    </a:ln>
                  </pic:spPr>
                </pic:pic>
              </a:graphicData>
            </a:graphic>
          </wp:inline>
        </w:drawing>
      </w:r>
    </w:p>
    <w:p w14:paraId="66E329F2" w14:textId="77777777" w:rsidR="002B6A69" w:rsidRDefault="002B6A69" w:rsidP="00217EC7">
      <w:pPr>
        <w:spacing w:line="240" w:lineRule="auto"/>
        <w:jc w:val="center"/>
        <w:rPr>
          <w:rFonts w:ascii="Times New Roman" w:hAnsi="Times New Roman" w:cs="Times New Roman"/>
          <w:sz w:val="24"/>
          <w:szCs w:val="24"/>
        </w:rPr>
      </w:pPr>
    </w:p>
    <w:p w14:paraId="33CD1F01" w14:textId="6558B527" w:rsidR="00890575" w:rsidRDefault="00942349" w:rsidP="00217EC7">
      <w:pPr>
        <w:spacing w:line="240" w:lineRule="auto"/>
        <w:jc w:val="center"/>
        <w:rPr>
          <w:rFonts w:ascii="Times New Roman" w:hAnsi="Times New Roman" w:cs="Times New Roman"/>
          <w:sz w:val="24"/>
          <w:szCs w:val="24"/>
        </w:rPr>
      </w:pPr>
      <w:r w:rsidRPr="00942349">
        <w:rPr>
          <w:noProof/>
        </w:rPr>
        <w:lastRenderedPageBreak/>
        <w:drawing>
          <wp:inline distT="0" distB="0" distL="0" distR="0" wp14:anchorId="71F697BC" wp14:editId="2C3AA6A8">
            <wp:extent cx="3357880" cy="2801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2289" cy="2805504"/>
                    </a:xfrm>
                    <a:prstGeom prst="rect">
                      <a:avLst/>
                    </a:prstGeom>
                    <a:noFill/>
                    <a:ln>
                      <a:noFill/>
                    </a:ln>
                  </pic:spPr>
                </pic:pic>
              </a:graphicData>
            </a:graphic>
          </wp:inline>
        </w:drawing>
      </w:r>
    </w:p>
    <w:p w14:paraId="5F2B327E" w14:textId="77777777" w:rsidR="00217EC7" w:rsidRDefault="00217EC7" w:rsidP="00217EC7">
      <w:pPr>
        <w:spacing w:line="240" w:lineRule="auto"/>
        <w:jc w:val="center"/>
        <w:rPr>
          <w:rFonts w:ascii="Times New Roman" w:hAnsi="Times New Roman" w:cs="Times New Roman"/>
          <w:sz w:val="24"/>
          <w:szCs w:val="24"/>
        </w:rPr>
      </w:pPr>
    </w:p>
    <w:p w14:paraId="173CF068" w14:textId="3DCEF6AF" w:rsidR="00217EC7" w:rsidRDefault="00217EC7" w:rsidP="00217EC7">
      <w:pPr>
        <w:spacing w:line="240" w:lineRule="auto"/>
        <w:jc w:val="center"/>
        <w:rPr>
          <w:rFonts w:ascii="Times New Roman" w:hAnsi="Times New Roman" w:cs="Times New Roman"/>
          <w:sz w:val="24"/>
          <w:szCs w:val="24"/>
        </w:rPr>
      </w:pPr>
    </w:p>
    <w:p w14:paraId="17DF7716" w14:textId="77777777" w:rsidR="00217EC7" w:rsidRDefault="00217EC7" w:rsidP="00217EC7">
      <w:pPr>
        <w:spacing w:line="240" w:lineRule="auto"/>
        <w:jc w:val="center"/>
        <w:rPr>
          <w:rFonts w:ascii="Times New Roman" w:hAnsi="Times New Roman" w:cs="Times New Roman"/>
          <w:sz w:val="24"/>
          <w:szCs w:val="24"/>
        </w:rPr>
      </w:pPr>
    </w:p>
    <w:p w14:paraId="72E84E65" w14:textId="77777777" w:rsidR="00217EC7" w:rsidRDefault="00217EC7" w:rsidP="00217EC7">
      <w:pPr>
        <w:spacing w:line="240" w:lineRule="auto"/>
        <w:jc w:val="center"/>
        <w:rPr>
          <w:rFonts w:ascii="Times New Roman" w:hAnsi="Times New Roman" w:cs="Times New Roman"/>
          <w:sz w:val="24"/>
          <w:szCs w:val="24"/>
        </w:rPr>
      </w:pPr>
      <w:r w:rsidRPr="00F60FBE">
        <w:rPr>
          <w:noProof/>
        </w:rPr>
        <w:drawing>
          <wp:inline distT="0" distB="0" distL="0" distR="0" wp14:anchorId="554DA712" wp14:editId="1F0F3D26">
            <wp:extent cx="3139440" cy="1086401"/>
            <wp:effectExtent l="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4236" cy="1098442"/>
                    </a:xfrm>
                    <a:prstGeom prst="rect">
                      <a:avLst/>
                    </a:prstGeom>
                    <a:noFill/>
                    <a:ln>
                      <a:noFill/>
                    </a:ln>
                  </pic:spPr>
                </pic:pic>
              </a:graphicData>
            </a:graphic>
          </wp:inline>
        </w:drawing>
      </w:r>
    </w:p>
    <w:p w14:paraId="23715358" w14:textId="77777777" w:rsidR="00942349" w:rsidRDefault="00942349" w:rsidP="00217EC7">
      <w:pPr>
        <w:spacing w:line="240" w:lineRule="auto"/>
        <w:jc w:val="center"/>
        <w:rPr>
          <w:rFonts w:ascii="Times New Roman" w:hAnsi="Times New Roman" w:cs="Times New Roman"/>
          <w:sz w:val="24"/>
          <w:szCs w:val="24"/>
        </w:rPr>
      </w:pPr>
    </w:p>
    <w:p w14:paraId="44C690B8" w14:textId="72FBE210" w:rsidR="00942349" w:rsidRDefault="00942349" w:rsidP="00217EC7">
      <w:pPr>
        <w:spacing w:line="240" w:lineRule="auto"/>
        <w:jc w:val="center"/>
        <w:rPr>
          <w:rFonts w:ascii="Times New Roman" w:hAnsi="Times New Roman" w:cs="Times New Roman"/>
          <w:sz w:val="24"/>
          <w:szCs w:val="24"/>
        </w:rPr>
      </w:pPr>
      <w:r w:rsidRPr="00942349">
        <w:rPr>
          <w:noProof/>
        </w:rPr>
        <w:lastRenderedPageBreak/>
        <w:drawing>
          <wp:inline distT="0" distB="0" distL="0" distR="0" wp14:anchorId="55E3B4B8" wp14:editId="51FCF416">
            <wp:extent cx="5505996" cy="741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8901" cy="7420714"/>
                    </a:xfrm>
                    <a:prstGeom prst="rect">
                      <a:avLst/>
                    </a:prstGeom>
                    <a:noFill/>
                    <a:ln>
                      <a:noFill/>
                    </a:ln>
                  </pic:spPr>
                </pic:pic>
              </a:graphicData>
            </a:graphic>
          </wp:inline>
        </w:drawing>
      </w:r>
    </w:p>
    <w:p w14:paraId="55147CDD" w14:textId="4ADC66FE" w:rsidR="00217EC7" w:rsidRDefault="00942349" w:rsidP="00217EC7">
      <w:pPr>
        <w:spacing w:line="240" w:lineRule="auto"/>
        <w:jc w:val="center"/>
        <w:rPr>
          <w:rFonts w:ascii="Times New Roman" w:hAnsi="Times New Roman" w:cs="Times New Roman"/>
          <w:sz w:val="24"/>
          <w:szCs w:val="24"/>
        </w:rPr>
      </w:pPr>
      <w:r w:rsidRPr="00942349">
        <w:rPr>
          <w:noProof/>
        </w:rPr>
        <w:lastRenderedPageBreak/>
        <w:drawing>
          <wp:inline distT="0" distB="0" distL="0" distR="0" wp14:anchorId="139164B9" wp14:editId="0AB27279">
            <wp:extent cx="6121400" cy="46746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9905" cy="4681124"/>
                    </a:xfrm>
                    <a:prstGeom prst="rect">
                      <a:avLst/>
                    </a:prstGeom>
                    <a:noFill/>
                    <a:ln>
                      <a:noFill/>
                    </a:ln>
                  </pic:spPr>
                </pic:pic>
              </a:graphicData>
            </a:graphic>
          </wp:inline>
        </w:drawing>
      </w:r>
    </w:p>
    <w:p w14:paraId="0E071403" w14:textId="4F5971F3" w:rsidR="00690CBA" w:rsidRDefault="00690CBA" w:rsidP="00217EC7">
      <w:pPr>
        <w:spacing w:line="240" w:lineRule="auto"/>
        <w:jc w:val="center"/>
        <w:rPr>
          <w:rFonts w:ascii="Times New Roman" w:hAnsi="Times New Roman" w:cs="Times New Roman"/>
          <w:sz w:val="24"/>
          <w:szCs w:val="24"/>
        </w:rPr>
      </w:pPr>
    </w:p>
    <w:p w14:paraId="409775E1" w14:textId="77777777" w:rsidR="00825C6E" w:rsidRDefault="00825C6E" w:rsidP="00217EC7">
      <w:pPr>
        <w:spacing w:line="240" w:lineRule="auto"/>
        <w:jc w:val="center"/>
        <w:rPr>
          <w:rFonts w:ascii="Times New Roman" w:hAnsi="Times New Roman" w:cs="Times New Roman"/>
          <w:sz w:val="24"/>
          <w:szCs w:val="24"/>
        </w:rPr>
      </w:pPr>
    </w:p>
    <w:p w14:paraId="0D921AD3" w14:textId="77777777" w:rsidR="00825C6E" w:rsidRDefault="00825C6E" w:rsidP="00217EC7">
      <w:pPr>
        <w:spacing w:line="240" w:lineRule="auto"/>
        <w:jc w:val="center"/>
        <w:rPr>
          <w:rFonts w:ascii="Times New Roman" w:hAnsi="Times New Roman" w:cs="Times New Roman"/>
          <w:sz w:val="24"/>
          <w:szCs w:val="24"/>
        </w:rPr>
      </w:pPr>
      <w:r w:rsidRPr="00825C6E">
        <w:rPr>
          <w:noProof/>
        </w:rPr>
        <w:lastRenderedPageBreak/>
        <w:drawing>
          <wp:inline distT="0" distB="0" distL="0" distR="0" wp14:anchorId="56CD959A" wp14:editId="27F10C9D">
            <wp:extent cx="2846833" cy="78714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2650" cy="7915192"/>
                    </a:xfrm>
                    <a:prstGeom prst="rect">
                      <a:avLst/>
                    </a:prstGeom>
                    <a:noFill/>
                    <a:ln>
                      <a:noFill/>
                    </a:ln>
                  </pic:spPr>
                </pic:pic>
              </a:graphicData>
            </a:graphic>
          </wp:inline>
        </w:drawing>
      </w:r>
    </w:p>
    <w:p w14:paraId="391BBB36" w14:textId="77777777" w:rsidR="00825C6E" w:rsidRDefault="00825C6E" w:rsidP="00217EC7">
      <w:pPr>
        <w:spacing w:line="240" w:lineRule="auto"/>
        <w:jc w:val="center"/>
        <w:rPr>
          <w:rFonts w:ascii="Times New Roman" w:hAnsi="Times New Roman" w:cs="Times New Roman"/>
          <w:sz w:val="24"/>
          <w:szCs w:val="24"/>
        </w:rPr>
      </w:pPr>
      <w:r w:rsidRPr="00825C6E">
        <w:rPr>
          <w:noProof/>
        </w:rPr>
        <w:lastRenderedPageBreak/>
        <w:drawing>
          <wp:inline distT="0" distB="0" distL="0" distR="0" wp14:anchorId="657DAA71" wp14:editId="21008EDD">
            <wp:extent cx="3164840" cy="7934492"/>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7345" cy="7965843"/>
                    </a:xfrm>
                    <a:prstGeom prst="rect">
                      <a:avLst/>
                    </a:prstGeom>
                    <a:noFill/>
                    <a:ln>
                      <a:noFill/>
                    </a:ln>
                  </pic:spPr>
                </pic:pic>
              </a:graphicData>
            </a:graphic>
          </wp:inline>
        </w:drawing>
      </w:r>
    </w:p>
    <w:p w14:paraId="77E9E70C" w14:textId="77777777" w:rsidR="00690CBA" w:rsidRDefault="00690CBA" w:rsidP="00217EC7">
      <w:pPr>
        <w:spacing w:line="240" w:lineRule="auto"/>
        <w:jc w:val="center"/>
        <w:rPr>
          <w:rFonts w:ascii="Times New Roman" w:hAnsi="Times New Roman" w:cs="Times New Roman"/>
          <w:sz w:val="24"/>
          <w:szCs w:val="24"/>
        </w:rPr>
      </w:pPr>
      <w:r w:rsidRPr="00690CBA">
        <w:rPr>
          <w:noProof/>
        </w:rPr>
        <w:lastRenderedPageBreak/>
        <w:drawing>
          <wp:inline distT="0" distB="0" distL="0" distR="0" wp14:anchorId="2D7577A6" wp14:editId="0E7BDA19">
            <wp:extent cx="2534920" cy="1677066"/>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4886" cy="1690275"/>
                    </a:xfrm>
                    <a:prstGeom prst="rect">
                      <a:avLst/>
                    </a:prstGeom>
                    <a:noFill/>
                    <a:ln>
                      <a:noFill/>
                    </a:ln>
                  </pic:spPr>
                </pic:pic>
              </a:graphicData>
            </a:graphic>
          </wp:inline>
        </w:drawing>
      </w:r>
    </w:p>
    <w:p w14:paraId="6351AECB" w14:textId="2C735D02" w:rsidR="00C246F3" w:rsidRDefault="00DD3C25" w:rsidP="00DD3C25">
      <w:pPr>
        <w:spacing w:line="240" w:lineRule="auto"/>
        <w:jc w:val="center"/>
        <w:rPr>
          <w:rFonts w:ascii="Times New Roman" w:hAnsi="Times New Roman" w:cs="Times New Roman"/>
          <w:sz w:val="24"/>
          <w:szCs w:val="24"/>
        </w:rPr>
      </w:pPr>
      <w:r w:rsidRPr="00DD3C25">
        <w:rPr>
          <w:noProof/>
        </w:rPr>
        <w:lastRenderedPageBreak/>
        <w:drawing>
          <wp:inline distT="0" distB="0" distL="0" distR="0" wp14:anchorId="615F6D19" wp14:editId="2EBB32F8">
            <wp:extent cx="4402293" cy="80425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3805" cy="8063626"/>
                    </a:xfrm>
                    <a:prstGeom prst="rect">
                      <a:avLst/>
                    </a:prstGeom>
                    <a:noFill/>
                    <a:ln>
                      <a:noFill/>
                    </a:ln>
                  </pic:spPr>
                </pic:pic>
              </a:graphicData>
            </a:graphic>
          </wp:inline>
        </w:drawing>
      </w:r>
    </w:p>
    <w:p w14:paraId="4FAB9044" w14:textId="0460B8B9" w:rsidR="00B66239" w:rsidRDefault="0064598A" w:rsidP="00354586">
      <w:pPr>
        <w:spacing w:line="240" w:lineRule="auto"/>
        <w:jc w:val="center"/>
        <w:rPr>
          <w:rFonts w:ascii="Times New Roman" w:hAnsi="Times New Roman" w:cs="Times New Roman"/>
          <w:sz w:val="24"/>
          <w:szCs w:val="24"/>
        </w:rPr>
      </w:pPr>
      <w:r w:rsidRPr="0064598A">
        <w:rPr>
          <w:noProof/>
        </w:rPr>
        <w:lastRenderedPageBreak/>
        <w:drawing>
          <wp:inline distT="0" distB="0" distL="0" distR="0" wp14:anchorId="53CFDF79" wp14:editId="2CEB50DA">
            <wp:extent cx="4553154" cy="815823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58390" cy="8167620"/>
                    </a:xfrm>
                    <a:prstGeom prst="rect">
                      <a:avLst/>
                    </a:prstGeom>
                    <a:noFill/>
                    <a:ln>
                      <a:noFill/>
                    </a:ln>
                  </pic:spPr>
                </pic:pic>
              </a:graphicData>
            </a:graphic>
          </wp:inline>
        </w:drawing>
      </w:r>
    </w:p>
    <w:p w14:paraId="03CA5779" w14:textId="1587CAE7" w:rsidR="00635729" w:rsidRDefault="00E77C1F" w:rsidP="00217EC7">
      <w:pPr>
        <w:spacing w:line="240" w:lineRule="auto"/>
        <w:jc w:val="center"/>
        <w:rPr>
          <w:rFonts w:ascii="Times New Roman" w:hAnsi="Times New Roman" w:cs="Times New Roman"/>
          <w:sz w:val="24"/>
          <w:szCs w:val="24"/>
        </w:rPr>
      </w:pPr>
      <w:r w:rsidRPr="00E77C1F">
        <w:rPr>
          <w:noProof/>
        </w:rPr>
        <w:lastRenderedPageBreak/>
        <w:drawing>
          <wp:inline distT="0" distB="0" distL="0" distR="0" wp14:anchorId="1A88D0C3" wp14:editId="268AECB4">
            <wp:extent cx="5943600" cy="3976705"/>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976705"/>
                    </a:xfrm>
                    <a:prstGeom prst="rect">
                      <a:avLst/>
                    </a:prstGeom>
                    <a:noFill/>
                    <a:ln>
                      <a:noFill/>
                    </a:ln>
                  </pic:spPr>
                </pic:pic>
              </a:graphicData>
            </a:graphic>
          </wp:inline>
        </w:drawing>
      </w:r>
    </w:p>
    <w:p w14:paraId="60C3E4ED" w14:textId="4F67DF48" w:rsidR="00DD3C25" w:rsidRPr="009849D9" w:rsidRDefault="00DD3C25" w:rsidP="00217EC7">
      <w:pPr>
        <w:spacing w:line="240" w:lineRule="auto"/>
        <w:jc w:val="center"/>
        <w:rPr>
          <w:rFonts w:ascii="Times New Roman" w:hAnsi="Times New Roman" w:cs="Times New Roman"/>
          <w:sz w:val="24"/>
          <w:szCs w:val="24"/>
        </w:rPr>
      </w:pPr>
    </w:p>
    <w:p w14:paraId="048A7D79" w14:textId="093908A7" w:rsidR="002D4F21" w:rsidRDefault="00354586" w:rsidP="00217EC7">
      <w:pPr>
        <w:jc w:val="center"/>
        <w:rPr>
          <w:rFonts w:ascii="Times New Roman" w:eastAsiaTheme="minorEastAsia" w:hAnsi="Times New Roman" w:cs="Times New Roman"/>
        </w:rPr>
      </w:pPr>
      <w:r w:rsidRPr="00354586">
        <w:t xml:space="preserve"> </w:t>
      </w:r>
      <w:r w:rsidR="002D4F21">
        <w:rPr>
          <w:rFonts w:ascii="Times New Roman" w:eastAsiaTheme="minorEastAsia" w:hAnsi="Times New Roman" w:cs="Times New Roman"/>
        </w:rPr>
        <w:br w:type="page"/>
      </w:r>
      <w:r w:rsidR="00217EC7">
        <w:rPr>
          <w:rFonts w:ascii="Times New Roman" w:eastAsiaTheme="minorEastAsia" w:hAnsi="Times New Roman" w:cs="Times New Roman"/>
          <w:noProof/>
        </w:rPr>
        <w:lastRenderedPageBreak/>
        <w:drawing>
          <wp:inline distT="0" distB="0" distL="0" distR="0" wp14:anchorId="7126DB33" wp14:editId="7AB41BAD">
            <wp:extent cx="5115560" cy="2794373"/>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2553" cy="2803655"/>
                    </a:xfrm>
                    <a:prstGeom prst="rect">
                      <a:avLst/>
                    </a:prstGeom>
                    <a:noFill/>
                  </pic:spPr>
                </pic:pic>
              </a:graphicData>
            </a:graphic>
          </wp:inline>
        </w:drawing>
      </w:r>
    </w:p>
    <w:p w14:paraId="4FFC4D7E" w14:textId="77777777" w:rsidR="00217EC7" w:rsidRDefault="00217EC7">
      <w:pPr>
        <w:rPr>
          <w:rFonts w:ascii="Times New Roman" w:eastAsiaTheme="minorEastAsia" w:hAnsi="Times New Roman" w:cs="Times New Roman"/>
        </w:rPr>
      </w:pPr>
    </w:p>
    <w:p w14:paraId="1D35C001" w14:textId="77777777" w:rsidR="00217EC7" w:rsidRDefault="00217EC7" w:rsidP="00217EC7">
      <w:pPr>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14:anchorId="6A96A844" wp14:editId="30C2329D">
            <wp:extent cx="5212080" cy="2875408"/>
            <wp:effectExtent l="0" t="0" r="762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1272" cy="2891513"/>
                    </a:xfrm>
                    <a:prstGeom prst="rect">
                      <a:avLst/>
                    </a:prstGeom>
                    <a:noFill/>
                  </pic:spPr>
                </pic:pic>
              </a:graphicData>
            </a:graphic>
          </wp:inline>
        </w:drawing>
      </w:r>
    </w:p>
    <w:p w14:paraId="3213A90D" w14:textId="77777777" w:rsidR="00217EC7" w:rsidRDefault="00890575" w:rsidP="00217EC7">
      <w:pPr>
        <w:jc w:val="center"/>
        <w:rPr>
          <w:rFonts w:ascii="Times New Roman" w:eastAsiaTheme="minorEastAsia" w:hAnsi="Times New Roman" w:cs="Times New Roman"/>
        </w:rPr>
      </w:pPr>
      <w:r>
        <w:rPr>
          <w:rFonts w:ascii="Times New Roman" w:eastAsiaTheme="minorEastAsia" w:hAnsi="Times New Roman" w:cs="Times New Roman"/>
          <w:noProof/>
        </w:rPr>
        <w:lastRenderedPageBreak/>
        <mc:AlternateContent>
          <mc:Choice Requires="wps">
            <w:drawing>
              <wp:anchor distT="0" distB="0" distL="114300" distR="114300" simplePos="0" relativeHeight="251663360" behindDoc="0" locked="0" layoutInCell="1" allowOverlap="1" wp14:anchorId="251C78D2" wp14:editId="5053C437">
                <wp:simplePos x="0" y="0"/>
                <wp:positionH relativeFrom="column">
                  <wp:posOffset>2072640</wp:posOffset>
                </wp:positionH>
                <wp:positionV relativeFrom="paragraph">
                  <wp:posOffset>660400</wp:posOffset>
                </wp:positionV>
                <wp:extent cx="147320" cy="15240"/>
                <wp:effectExtent l="0" t="38100" r="43180" b="60960"/>
                <wp:wrapNone/>
                <wp:docPr id="59" name="Straight Arrow Connector 59"/>
                <wp:cNvGraphicFramePr/>
                <a:graphic xmlns:a="http://schemas.openxmlformats.org/drawingml/2006/main">
                  <a:graphicData uri="http://schemas.microsoft.com/office/word/2010/wordprocessingShape">
                    <wps:wsp>
                      <wps:cNvCnPr/>
                      <wps:spPr>
                        <a:xfrm>
                          <a:off x="0" y="0"/>
                          <a:ext cx="147320" cy="1524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30C035" id="_x0000_t32" coordsize="21600,21600" o:spt="32" o:oned="t" path="m,l21600,21600e" filled="f">
                <v:path arrowok="t" fillok="f" o:connecttype="none"/>
                <o:lock v:ext="edit" shapetype="t"/>
              </v:shapetype>
              <v:shape id="Straight Arrow Connector 59" o:spid="_x0000_s1026" type="#_x0000_t32" style="position:absolute;margin-left:163.2pt;margin-top:52pt;width:11.6pt;height: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" strokecolor="#5b9bd5 [3204]" strokeweight=".5pt">
                <v:stroke endarrow="block" endarrowwidth="narrow" endarrowlength="short" joinstyle="miter"/>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662336" behindDoc="0" locked="0" layoutInCell="1" allowOverlap="1" wp14:anchorId="389B471A" wp14:editId="3803711C">
                <wp:simplePos x="0" y="0"/>
                <wp:positionH relativeFrom="column">
                  <wp:posOffset>2484120</wp:posOffset>
                </wp:positionH>
                <wp:positionV relativeFrom="paragraph">
                  <wp:posOffset>558800</wp:posOffset>
                </wp:positionV>
                <wp:extent cx="132080" cy="213360"/>
                <wp:effectExtent l="38100" t="0" r="20320" b="53340"/>
                <wp:wrapNone/>
                <wp:docPr id="58" name="Straight Arrow Connector 58"/>
                <wp:cNvGraphicFramePr/>
                <a:graphic xmlns:a="http://schemas.openxmlformats.org/drawingml/2006/main">
                  <a:graphicData uri="http://schemas.microsoft.com/office/word/2010/wordprocessingShape">
                    <wps:wsp>
                      <wps:cNvCnPr/>
                      <wps:spPr>
                        <a:xfrm flipH="1">
                          <a:off x="0" y="0"/>
                          <a:ext cx="132080" cy="21336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093841" id="Straight Arrow Connector 58" o:spid="_x0000_s1026" type="#_x0000_t32" style="position:absolute;margin-left:195.6pt;margin-top:44pt;width:10.4pt;height:16.8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61312" behindDoc="0" locked="0" layoutInCell="1" allowOverlap="1" wp14:anchorId="77170FA4" wp14:editId="4AC009ED">
                <wp:simplePos x="0" y="0"/>
                <wp:positionH relativeFrom="column">
                  <wp:posOffset>1651000</wp:posOffset>
                </wp:positionH>
                <wp:positionV relativeFrom="paragraph">
                  <wp:posOffset>543560</wp:posOffset>
                </wp:positionV>
                <wp:extent cx="508000" cy="259080"/>
                <wp:effectExtent l="0" t="0" r="0" b="7620"/>
                <wp:wrapNone/>
                <wp:docPr id="57" name="Text Box 57"/>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4BD2027F"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70FA4" id="_x0000_t202" coordsize="21600,21600" o:spt="202" path="m,l,21600r21600,l21600,xe">
                <v:stroke joinstyle="miter"/>
                <v:path gradientshapeok="t" o:connecttype="rect"/>
              </v:shapetype>
              <v:shape id="Text Box 57" o:spid="_x0000_s1026" type="#_x0000_t202" style="position:absolute;left:0;text-align:left;margin-left:130pt;margin-top:42.8pt;width:40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" filled="f" stroked="f" strokeweight=".5pt">
                <v:textbox>
                  <w:txbxContent>
                    <w:p w14:paraId="4BD2027F"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659264" behindDoc="0" locked="0" layoutInCell="1" allowOverlap="1" wp14:anchorId="4449B2F9" wp14:editId="5A63C72F">
                <wp:simplePos x="0" y="0"/>
                <wp:positionH relativeFrom="column">
                  <wp:posOffset>2540000</wp:posOffset>
                </wp:positionH>
                <wp:positionV relativeFrom="paragraph">
                  <wp:posOffset>391160</wp:posOffset>
                </wp:positionV>
                <wp:extent cx="508000" cy="2590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E701F" w14:textId="77777777" w:rsidR="00942349" w:rsidRPr="00890575" w:rsidRDefault="00942349">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9B2F9" id="Text Box 56" o:spid="_x0000_s1027" type="#_x0000_t202" style="position:absolute;left:0;text-align:left;margin-left:200pt;margin-top:30.8pt;width:4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" filled="f" stroked="f" strokeweight=".5pt">
                <v:textbox>
                  <w:txbxContent>
                    <w:p w14:paraId="432E701F" w14:textId="77777777" w:rsidR="00942349" w:rsidRPr="00890575" w:rsidRDefault="00942349">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217EC7">
        <w:rPr>
          <w:rFonts w:ascii="Times New Roman" w:eastAsiaTheme="minorEastAsia" w:hAnsi="Times New Roman" w:cs="Times New Roman"/>
          <w:noProof/>
        </w:rPr>
        <w:drawing>
          <wp:inline distT="0" distB="0" distL="0" distR="0" wp14:anchorId="40DD2FEA" wp14:editId="0083F5AF">
            <wp:extent cx="3683000" cy="2318855"/>
            <wp:effectExtent l="0" t="0" r="0"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96505" cy="2327358"/>
                    </a:xfrm>
                    <a:prstGeom prst="rect">
                      <a:avLst/>
                    </a:prstGeom>
                    <a:noFill/>
                  </pic:spPr>
                </pic:pic>
              </a:graphicData>
            </a:graphic>
          </wp:inline>
        </w:drawing>
      </w:r>
    </w:p>
    <w:p w14:paraId="37492486" w14:textId="77777777" w:rsidR="002D4F21" w:rsidRDefault="002D4F21" w:rsidP="00D403FA">
      <w:pPr>
        <w:spacing w:line="360" w:lineRule="auto"/>
        <w:jc w:val="center"/>
        <w:rPr>
          <w:rFonts w:ascii="Times New Roman" w:eastAsiaTheme="minorEastAsia" w:hAnsi="Times New Roman" w:cs="Times New Roman"/>
        </w:rPr>
      </w:pPr>
    </w:p>
    <w:p w14:paraId="0C0B097E" w14:textId="77777777" w:rsidR="00F60FBE" w:rsidRDefault="005D1F52" w:rsidP="00D403F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114300" distR="114300" simplePos="0" relativeHeight="251704320" behindDoc="0" locked="0" layoutInCell="1" allowOverlap="1" wp14:anchorId="6174ED99" wp14:editId="5DCBFB2C">
                <wp:simplePos x="0" y="0"/>
                <wp:positionH relativeFrom="column">
                  <wp:posOffset>1579880</wp:posOffset>
                </wp:positionH>
                <wp:positionV relativeFrom="paragraph">
                  <wp:posOffset>1359535</wp:posOffset>
                </wp:positionV>
                <wp:extent cx="66040" cy="314960"/>
                <wp:effectExtent l="0" t="38100" r="67310" b="27940"/>
                <wp:wrapNone/>
                <wp:docPr id="79" name="Straight Arrow Connector 79"/>
                <wp:cNvGraphicFramePr/>
                <a:graphic xmlns:a="http://schemas.openxmlformats.org/drawingml/2006/main">
                  <a:graphicData uri="http://schemas.microsoft.com/office/word/2010/wordprocessingShape">
                    <wps:wsp>
                      <wps:cNvCnPr/>
                      <wps:spPr>
                        <a:xfrm flipV="1">
                          <a:off x="0" y="0"/>
                          <a:ext cx="66040" cy="314960"/>
                        </a:xfrm>
                        <a:prstGeom prst="straightConnector1">
                          <a:avLst/>
                        </a:prstGeom>
                        <a:noFill/>
                        <a:ln w="6350" cap="flat" cmpd="sng" algn="ctr">
                          <a:solidFill>
                            <a:srgbClr val="5B9BD5"/>
                          </a:solidFill>
                          <a:prstDash val="solid"/>
                          <a:miter lim="800000"/>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48ABBB3" id="Straight Arrow Connector 79" o:spid="_x0000_s1026" type="#_x0000_t32" style="position:absolute;margin-left:124.4pt;margin-top:107.05pt;width:5.2pt;height:24.8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" strokecolor="#5b9bd5" strokeweight=".5pt">
                <v:stroke endarrow="block" endarrowwidth="narrow" endarrowlength="short" joinstyle="miter"/>
              </v:shape>
            </w:pict>
          </mc:Fallback>
        </mc:AlternateContent>
      </w:r>
      <w:r w:rsidR="00890575" w:rsidRPr="00890575">
        <w:rPr>
          <w:rFonts w:ascii="Times New Roman" w:eastAsiaTheme="minorEastAsia" w:hAnsi="Times New Roman" w:cs="Times New Roman"/>
          <w:noProof/>
        </w:rPr>
        <mc:AlternateContent>
          <mc:Choice Requires="wps">
            <w:drawing>
              <wp:anchor distT="0" distB="0" distL="114300" distR="114300" simplePos="0" relativeHeight="251669504" behindDoc="0" locked="0" layoutInCell="1" allowOverlap="1" wp14:anchorId="756F9E33" wp14:editId="5614F4D9">
                <wp:simplePos x="0" y="0"/>
                <wp:positionH relativeFrom="column">
                  <wp:posOffset>1341120</wp:posOffset>
                </wp:positionH>
                <wp:positionV relativeFrom="paragraph">
                  <wp:posOffset>1659255</wp:posOffset>
                </wp:positionV>
                <wp:extent cx="508000" cy="25908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20A5730B"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F9E33" id="Text Box 62" o:spid="_x0000_s1028" type="#_x0000_t202" style="position:absolute;left:0;text-align:left;margin-left:105.6pt;margin-top:130.65pt;width:40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" filled="f" stroked="f" strokeweight=".5pt">
                <v:textbox>
                  <w:txbxContent>
                    <w:p w14:paraId="20A5730B"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00890575" w:rsidRPr="00890575">
        <w:rPr>
          <w:rFonts w:ascii="Times New Roman" w:eastAsiaTheme="minorEastAsia" w:hAnsi="Times New Roman" w:cs="Times New Roman"/>
          <w:noProof/>
        </w:rPr>
        <mc:AlternateContent>
          <mc:Choice Requires="wps">
            <w:drawing>
              <wp:anchor distT="0" distB="0" distL="114300" distR="114300" simplePos="0" relativeHeight="251665408" behindDoc="0" locked="0" layoutInCell="1" allowOverlap="1" wp14:anchorId="7D021F71" wp14:editId="557D207E">
                <wp:simplePos x="0" y="0"/>
                <wp:positionH relativeFrom="column">
                  <wp:posOffset>1920240</wp:posOffset>
                </wp:positionH>
                <wp:positionV relativeFrom="paragraph">
                  <wp:posOffset>668655</wp:posOffset>
                </wp:positionV>
                <wp:extent cx="508000" cy="259080"/>
                <wp:effectExtent l="0" t="0" r="0" b="7620"/>
                <wp:wrapNone/>
                <wp:docPr id="60" name="Text Box 60"/>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27A6D91E"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1F71" id="Text Box 60" o:spid="_x0000_s1029" type="#_x0000_t202" style="position:absolute;left:0;text-align:left;margin-left:151.2pt;margin-top:52.65pt;width:40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" filled="f" stroked="f" strokeweight=".5pt">
                <v:textbox>
                  <w:txbxContent>
                    <w:p w14:paraId="27A6D91E"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890575">
        <w:rPr>
          <w:rFonts w:ascii="Times New Roman" w:eastAsiaTheme="minorEastAsia" w:hAnsi="Times New Roman" w:cs="Times New Roman"/>
          <w:noProof/>
        </w:rPr>
        <mc:AlternateContent>
          <mc:Choice Requires="wps">
            <w:drawing>
              <wp:anchor distT="0" distB="0" distL="114300" distR="114300" simplePos="0" relativeHeight="251667456" behindDoc="0" locked="0" layoutInCell="1" allowOverlap="1" wp14:anchorId="3C547816" wp14:editId="0F8FB691">
                <wp:simplePos x="0" y="0"/>
                <wp:positionH relativeFrom="column">
                  <wp:posOffset>1828800</wp:posOffset>
                </wp:positionH>
                <wp:positionV relativeFrom="paragraph">
                  <wp:posOffset>912495</wp:posOffset>
                </wp:positionV>
                <wp:extent cx="132080" cy="213360"/>
                <wp:effectExtent l="38100" t="0" r="20320" b="53340"/>
                <wp:wrapNone/>
                <wp:docPr id="61" name="Straight Arrow Connector 61"/>
                <wp:cNvGraphicFramePr/>
                <a:graphic xmlns:a="http://schemas.openxmlformats.org/drawingml/2006/main">
                  <a:graphicData uri="http://schemas.microsoft.com/office/word/2010/wordprocessingShape">
                    <wps:wsp>
                      <wps:cNvCnPr/>
                      <wps:spPr>
                        <a:xfrm flipH="1">
                          <a:off x="0" y="0"/>
                          <a:ext cx="132080" cy="213360"/>
                        </a:xfrm>
                        <a:prstGeom prst="straightConnector1">
                          <a:avLst/>
                        </a:prstGeom>
                        <a:noFill/>
                        <a:ln w="6350" cap="flat" cmpd="sng" algn="ctr">
                          <a:solidFill>
                            <a:srgbClr val="5B9BD5"/>
                          </a:solidFill>
                          <a:prstDash val="solid"/>
                          <a:miter lim="800000"/>
                          <a:tailEnd type="triangle" w="sm" len="sm"/>
                        </a:ln>
                        <a:effectLst/>
                      </wps:spPr>
                      <wps:bodyPr/>
                    </wps:wsp>
                  </a:graphicData>
                </a:graphic>
              </wp:anchor>
            </w:drawing>
          </mc:Choice>
          <mc:Fallback>
            <w:pict>
              <v:shape w14:anchorId="7075451C" id="Straight Arrow Connector 61" o:spid="_x0000_s1026" type="#_x0000_t32" style="position:absolute;margin-left:2in;margin-top:71.85pt;width:10.4pt;height:16.8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" strokecolor="#5b9bd5" strokeweight=".5pt">
                <v:stroke endarrow="block" endarrowwidth="narrow" endarrowlength="short" joinstyle="miter"/>
              </v:shape>
            </w:pict>
          </mc:Fallback>
        </mc:AlternateContent>
      </w:r>
      <w:r w:rsidR="00217EC7">
        <w:rPr>
          <w:rFonts w:ascii="Times New Roman" w:eastAsiaTheme="minorEastAsia" w:hAnsi="Times New Roman" w:cs="Times New Roman"/>
          <w:noProof/>
        </w:rPr>
        <w:drawing>
          <wp:inline distT="0" distB="0" distL="0" distR="0" wp14:anchorId="175B9299" wp14:editId="2F13BAB8">
            <wp:extent cx="3713480" cy="2483493"/>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6803" cy="2499091"/>
                    </a:xfrm>
                    <a:prstGeom prst="rect">
                      <a:avLst/>
                    </a:prstGeom>
                    <a:noFill/>
                  </pic:spPr>
                </pic:pic>
              </a:graphicData>
            </a:graphic>
          </wp:inline>
        </w:drawing>
      </w:r>
    </w:p>
    <w:p w14:paraId="1E77CDF7" w14:textId="77777777" w:rsidR="00217EC7" w:rsidRDefault="00217EC7" w:rsidP="00D403FA">
      <w:pPr>
        <w:spacing w:line="360" w:lineRule="auto"/>
        <w:jc w:val="center"/>
        <w:rPr>
          <w:rFonts w:ascii="Times New Roman" w:eastAsiaTheme="minorEastAsia" w:hAnsi="Times New Roman" w:cs="Times New Roman"/>
        </w:rPr>
      </w:pPr>
    </w:p>
    <w:p w14:paraId="75253021" w14:textId="77777777" w:rsidR="00217EC7" w:rsidRDefault="005D1F52" w:rsidP="00D403F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114300" distR="114300" simplePos="0" relativeHeight="251706368" behindDoc="0" locked="0" layoutInCell="1" allowOverlap="1" wp14:anchorId="22EEF518" wp14:editId="443D61CD">
                <wp:simplePos x="0" y="0"/>
                <wp:positionH relativeFrom="column">
                  <wp:posOffset>1788160</wp:posOffset>
                </wp:positionH>
                <wp:positionV relativeFrom="paragraph">
                  <wp:posOffset>825500</wp:posOffset>
                </wp:positionV>
                <wp:extent cx="187960" cy="172720"/>
                <wp:effectExtent l="0" t="38100" r="59690" b="17780"/>
                <wp:wrapNone/>
                <wp:docPr id="81" name="Straight Arrow Connector 81"/>
                <wp:cNvGraphicFramePr/>
                <a:graphic xmlns:a="http://schemas.openxmlformats.org/drawingml/2006/main">
                  <a:graphicData uri="http://schemas.microsoft.com/office/word/2010/wordprocessingShape">
                    <wps:wsp>
                      <wps:cNvCnPr/>
                      <wps:spPr>
                        <a:xfrm flipV="1">
                          <a:off x="0" y="0"/>
                          <a:ext cx="187960" cy="17272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4FFCD" id="Straight Arrow Connector 81" o:spid="_x0000_s1026" type="#_x0000_t32" style="position:absolute;margin-left:140.8pt;margin-top:65pt;width:14.8pt;height:13.6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87936" behindDoc="0" locked="0" layoutInCell="1" allowOverlap="1" wp14:anchorId="01DDC547" wp14:editId="33E5D311">
                <wp:simplePos x="0" y="0"/>
                <wp:positionH relativeFrom="column">
                  <wp:posOffset>2783840</wp:posOffset>
                </wp:positionH>
                <wp:positionV relativeFrom="paragraph">
                  <wp:posOffset>490220</wp:posOffset>
                </wp:positionV>
                <wp:extent cx="508000" cy="259080"/>
                <wp:effectExtent l="0" t="0" r="0" b="7620"/>
                <wp:wrapNone/>
                <wp:docPr id="71" name="Text Box 71"/>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3A8A9F88"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C547" id="Text Box 71" o:spid="_x0000_s1030" type="#_x0000_t202" style="position:absolute;left:0;text-align:left;margin-left:219.2pt;margin-top:38.6pt;width:40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" filled="f" stroked="f" strokeweight=".5pt">
                <v:textbox>
                  <w:txbxContent>
                    <w:p w14:paraId="3A8A9F88"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705344" behindDoc="0" locked="0" layoutInCell="1" allowOverlap="1" wp14:anchorId="12DEF558" wp14:editId="0E76E400">
                <wp:simplePos x="0" y="0"/>
                <wp:positionH relativeFrom="column">
                  <wp:posOffset>2219960</wp:posOffset>
                </wp:positionH>
                <wp:positionV relativeFrom="paragraph">
                  <wp:posOffset>601980</wp:posOffset>
                </wp:positionV>
                <wp:extent cx="604520" cy="177800"/>
                <wp:effectExtent l="38100" t="0" r="24130" b="69850"/>
                <wp:wrapNone/>
                <wp:docPr id="80" name="Straight Arrow Connector 80"/>
                <wp:cNvGraphicFramePr/>
                <a:graphic xmlns:a="http://schemas.openxmlformats.org/drawingml/2006/main">
                  <a:graphicData uri="http://schemas.microsoft.com/office/word/2010/wordprocessingShape">
                    <wps:wsp>
                      <wps:cNvCnPr/>
                      <wps:spPr>
                        <a:xfrm flipH="1">
                          <a:off x="0" y="0"/>
                          <a:ext cx="604520" cy="17780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F5A249" id="Straight Arrow Connector 80" o:spid="_x0000_s1026" type="#_x0000_t32" style="position:absolute;margin-left:174.8pt;margin-top:47.4pt;width:47.6pt;height:14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71552" behindDoc="0" locked="0" layoutInCell="1" allowOverlap="1" wp14:anchorId="02157BDE" wp14:editId="0D3D990B">
                <wp:simplePos x="0" y="0"/>
                <wp:positionH relativeFrom="column">
                  <wp:posOffset>1539240</wp:posOffset>
                </wp:positionH>
                <wp:positionV relativeFrom="paragraph">
                  <wp:posOffset>947420</wp:posOffset>
                </wp:positionV>
                <wp:extent cx="508000" cy="259080"/>
                <wp:effectExtent l="0" t="0" r="0" b="7620"/>
                <wp:wrapNone/>
                <wp:docPr id="63" name="Text Box 63"/>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531374D8"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57BDE" id="Text Box 63" o:spid="_x0000_s1031" type="#_x0000_t202" style="position:absolute;left:0;text-align:left;margin-left:121.2pt;margin-top:74.6pt;width:40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" filled="f" stroked="f" strokeweight=".5pt">
                <v:textbox>
                  <w:txbxContent>
                    <w:p w14:paraId="531374D8"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00217EC7">
        <w:rPr>
          <w:rFonts w:ascii="Times New Roman" w:eastAsiaTheme="minorEastAsia" w:hAnsi="Times New Roman" w:cs="Times New Roman"/>
          <w:noProof/>
        </w:rPr>
        <w:drawing>
          <wp:inline distT="0" distB="0" distL="0" distR="0" wp14:anchorId="0F24E09E" wp14:editId="14C9B88D">
            <wp:extent cx="3708400" cy="2375903"/>
            <wp:effectExtent l="0" t="0" r="635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28847" cy="2389003"/>
                    </a:xfrm>
                    <a:prstGeom prst="rect">
                      <a:avLst/>
                    </a:prstGeom>
                    <a:noFill/>
                  </pic:spPr>
                </pic:pic>
              </a:graphicData>
            </a:graphic>
          </wp:inline>
        </w:drawing>
      </w:r>
    </w:p>
    <w:p w14:paraId="2EB4530E" w14:textId="77777777" w:rsidR="00F60FBE" w:rsidRDefault="00F60FBE" w:rsidP="00217EC7">
      <w:pPr>
        <w:spacing w:line="360" w:lineRule="auto"/>
        <w:rPr>
          <w:rFonts w:ascii="Times New Roman" w:eastAsiaTheme="minorEastAsia" w:hAnsi="Times New Roman" w:cs="Times New Roman"/>
        </w:rPr>
      </w:pPr>
    </w:p>
    <w:p w14:paraId="56E31DAC" w14:textId="77777777" w:rsidR="00CE6930" w:rsidRDefault="005D1F52" w:rsidP="00B0756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114300" distR="114300" simplePos="0" relativeHeight="251707392" behindDoc="0" locked="0" layoutInCell="1" allowOverlap="1" wp14:anchorId="19B9B56E" wp14:editId="047201A3">
                <wp:simplePos x="0" y="0"/>
                <wp:positionH relativeFrom="column">
                  <wp:posOffset>1833880</wp:posOffset>
                </wp:positionH>
                <wp:positionV relativeFrom="paragraph">
                  <wp:posOffset>475615</wp:posOffset>
                </wp:positionV>
                <wp:extent cx="45719" cy="132080"/>
                <wp:effectExtent l="0" t="38100" r="50165" b="20320"/>
                <wp:wrapNone/>
                <wp:docPr id="82" name="Straight Arrow Connector 82"/>
                <wp:cNvGraphicFramePr/>
                <a:graphic xmlns:a="http://schemas.openxmlformats.org/drawingml/2006/main">
                  <a:graphicData uri="http://schemas.microsoft.com/office/word/2010/wordprocessingShape">
                    <wps:wsp>
                      <wps:cNvCnPr/>
                      <wps:spPr>
                        <a:xfrm flipV="1">
                          <a:off x="0" y="0"/>
                          <a:ext cx="45719" cy="13208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9E096" id="Straight Arrow Connector 82" o:spid="_x0000_s1026" type="#_x0000_t32" style="position:absolute;margin-left:144.4pt;margin-top:37.45pt;width:3.6pt;height:10.4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" strokecolor="#5b9bd5 [3204]" strokeweight=".5pt">
                <v:stroke endarrow="block" endarrowwidth="narrow" endarrowlength="short" joinstyle="miter"/>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708416" behindDoc="0" locked="0" layoutInCell="1" allowOverlap="1" wp14:anchorId="24B57CAE" wp14:editId="617CF2B8">
                <wp:simplePos x="0" y="0"/>
                <wp:positionH relativeFrom="column">
                  <wp:posOffset>2905760</wp:posOffset>
                </wp:positionH>
                <wp:positionV relativeFrom="paragraph">
                  <wp:posOffset>399415</wp:posOffset>
                </wp:positionV>
                <wp:extent cx="35560" cy="91440"/>
                <wp:effectExtent l="38100" t="0" r="40640" b="60960"/>
                <wp:wrapNone/>
                <wp:docPr id="83" name="Straight Arrow Connector 83"/>
                <wp:cNvGraphicFramePr/>
                <a:graphic xmlns:a="http://schemas.openxmlformats.org/drawingml/2006/main">
                  <a:graphicData uri="http://schemas.microsoft.com/office/word/2010/wordprocessingShape">
                    <wps:wsp>
                      <wps:cNvCnPr/>
                      <wps:spPr>
                        <a:xfrm flipH="1">
                          <a:off x="0" y="0"/>
                          <a:ext cx="35560" cy="9144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99425" id="Straight Arrow Connector 83" o:spid="_x0000_s1026" type="#_x0000_t32" style="position:absolute;margin-left:228.8pt;margin-top:31.45pt;width:2.8pt;height:7.2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73600" behindDoc="0" locked="0" layoutInCell="1" allowOverlap="1" wp14:anchorId="11785453" wp14:editId="5047BD48">
                <wp:simplePos x="0" y="0"/>
                <wp:positionH relativeFrom="column">
                  <wp:posOffset>1554480</wp:posOffset>
                </wp:positionH>
                <wp:positionV relativeFrom="paragraph">
                  <wp:posOffset>551815</wp:posOffset>
                </wp:positionV>
                <wp:extent cx="508000" cy="259080"/>
                <wp:effectExtent l="0" t="0" r="0" b="7620"/>
                <wp:wrapNone/>
                <wp:docPr id="64" name="Text Box 64"/>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54DF8770"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85453" id="Text Box 64" o:spid="_x0000_s1032" type="#_x0000_t202" style="position:absolute;left:0;text-align:left;margin-left:122.4pt;margin-top:43.45pt;width:40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" filled="f" stroked="f" strokeweight=".5pt">
                <v:textbox>
                  <w:txbxContent>
                    <w:p w14:paraId="54DF8770"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89984" behindDoc="0" locked="0" layoutInCell="1" allowOverlap="1" wp14:anchorId="6B3557C8" wp14:editId="787591AF">
                <wp:simplePos x="0" y="0"/>
                <wp:positionH relativeFrom="column">
                  <wp:posOffset>2687320</wp:posOffset>
                </wp:positionH>
                <wp:positionV relativeFrom="paragraph">
                  <wp:posOffset>206375</wp:posOffset>
                </wp:positionV>
                <wp:extent cx="508000" cy="259080"/>
                <wp:effectExtent l="0" t="0" r="0" b="7620"/>
                <wp:wrapNone/>
                <wp:docPr id="72" name="Text Box 72"/>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3F87156C"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557C8" id="Text Box 72" o:spid="_x0000_s1033" type="#_x0000_t202" style="position:absolute;left:0;text-align:left;margin-left:211.6pt;margin-top:16.25pt;width:40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" filled="f" stroked="f" strokeweight=".5pt">
                <v:textbox>
                  <w:txbxContent>
                    <w:p w14:paraId="3F87156C"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CE6930">
        <w:rPr>
          <w:rFonts w:ascii="Times New Roman" w:eastAsiaTheme="minorEastAsia" w:hAnsi="Times New Roman" w:cs="Times New Roman"/>
          <w:noProof/>
        </w:rPr>
        <w:drawing>
          <wp:inline distT="0" distB="0" distL="0" distR="0" wp14:anchorId="5162D47E" wp14:editId="577ED198">
            <wp:extent cx="3561080" cy="2290797"/>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9896" cy="2302901"/>
                    </a:xfrm>
                    <a:prstGeom prst="rect">
                      <a:avLst/>
                    </a:prstGeom>
                    <a:noFill/>
                  </pic:spPr>
                </pic:pic>
              </a:graphicData>
            </a:graphic>
          </wp:inline>
        </w:drawing>
      </w:r>
    </w:p>
    <w:p w14:paraId="61F6244D" w14:textId="77777777" w:rsidR="00217EC7" w:rsidRDefault="00217EC7" w:rsidP="00B0756A">
      <w:pPr>
        <w:spacing w:line="360" w:lineRule="auto"/>
        <w:jc w:val="center"/>
        <w:rPr>
          <w:rFonts w:ascii="Times New Roman" w:eastAsiaTheme="minorEastAsia" w:hAnsi="Times New Roman" w:cs="Times New Roman"/>
        </w:rPr>
      </w:pPr>
    </w:p>
    <w:p w14:paraId="3ADB8F7D" w14:textId="77777777" w:rsidR="00217EC7" w:rsidRDefault="005D1F52" w:rsidP="00B0756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114300" distR="114300" simplePos="0" relativeHeight="251710464" behindDoc="0" locked="0" layoutInCell="1" allowOverlap="1" wp14:anchorId="373B9CAB" wp14:editId="04F62DE8">
                <wp:simplePos x="0" y="0"/>
                <wp:positionH relativeFrom="column">
                  <wp:posOffset>1630680</wp:posOffset>
                </wp:positionH>
                <wp:positionV relativeFrom="paragraph">
                  <wp:posOffset>480060</wp:posOffset>
                </wp:positionV>
                <wp:extent cx="106680" cy="71120"/>
                <wp:effectExtent l="0" t="38100" r="45720" b="24130"/>
                <wp:wrapNone/>
                <wp:docPr id="85" name="Straight Arrow Connector 85"/>
                <wp:cNvGraphicFramePr/>
                <a:graphic xmlns:a="http://schemas.openxmlformats.org/drawingml/2006/main">
                  <a:graphicData uri="http://schemas.microsoft.com/office/word/2010/wordprocessingShape">
                    <wps:wsp>
                      <wps:cNvCnPr/>
                      <wps:spPr>
                        <a:xfrm flipV="1">
                          <a:off x="0" y="0"/>
                          <a:ext cx="106680" cy="7112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61E8A2" id="Straight Arrow Connector 85" o:spid="_x0000_s1026" type="#_x0000_t32" style="position:absolute;margin-left:128.4pt;margin-top:37.8pt;width:8.4pt;height:5.6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" strokecolor="#5b9bd5 [3204]" strokeweight=".5pt">
                <v:stroke endarrow="block" endarrowwidth="narrow" endarrowlength="short" joinstyle="miter"/>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709440" behindDoc="0" locked="0" layoutInCell="1" allowOverlap="1" wp14:anchorId="734BD254" wp14:editId="3ED0D16F">
                <wp:simplePos x="0" y="0"/>
                <wp:positionH relativeFrom="column">
                  <wp:posOffset>1955800</wp:posOffset>
                </wp:positionH>
                <wp:positionV relativeFrom="paragraph">
                  <wp:posOffset>363220</wp:posOffset>
                </wp:positionV>
                <wp:extent cx="233680" cy="111760"/>
                <wp:effectExtent l="38100" t="0" r="13970" b="59690"/>
                <wp:wrapNone/>
                <wp:docPr id="84" name="Straight Arrow Connector 84"/>
                <wp:cNvGraphicFramePr/>
                <a:graphic xmlns:a="http://schemas.openxmlformats.org/drawingml/2006/main">
                  <a:graphicData uri="http://schemas.microsoft.com/office/word/2010/wordprocessingShape">
                    <wps:wsp>
                      <wps:cNvCnPr/>
                      <wps:spPr>
                        <a:xfrm flipH="1">
                          <a:off x="0" y="0"/>
                          <a:ext cx="233680" cy="11176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56FE5B" id="Straight Arrow Connector 84" o:spid="_x0000_s1026" type="#_x0000_t32" style="position:absolute;margin-left:154pt;margin-top:28.6pt;width:18.4pt;height:8.8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75648" behindDoc="0" locked="0" layoutInCell="1" allowOverlap="1" wp14:anchorId="6BFF5EF8" wp14:editId="3EEB5385">
                <wp:simplePos x="0" y="0"/>
                <wp:positionH relativeFrom="column">
                  <wp:posOffset>1183640</wp:posOffset>
                </wp:positionH>
                <wp:positionV relativeFrom="paragraph">
                  <wp:posOffset>439420</wp:posOffset>
                </wp:positionV>
                <wp:extent cx="508000" cy="259080"/>
                <wp:effectExtent l="0" t="0" r="0" b="7620"/>
                <wp:wrapNone/>
                <wp:docPr id="65" name="Text Box 65"/>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075D90CA"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F5EF8" id="Text Box 65" o:spid="_x0000_s1034" type="#_x0000_t202" style="position:absolute;left:0;text-align:left;margin-left:93.2pt;margin-top:34.6pt;width:40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" filled="f" stroked="f" strokeweight=".5pt">
                <v:textbox>
                  <w:txbxContent>
                    <w:p w14:paraId="075D90CA"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92032" behindDoc="0" locked="0" layoutInCell="1" allowOverlap="1" wp14:anchorId="64EFDFDE" wp14:editId="616C3D95">
                <wp:simplePos x="0" y="0"/>
                <wp:positionH relativeFrom="column">
                  <wp:posOffset>2133600</wp:posOffset>
                </wp:positionH>
                <wp:positionV relativeFrom="paragraph">
                  <wp:posOffset>220980</wp:posOffset>
                </wp:positionV>
                <wp:extent cx="508000" cy="259080"/>
                <wp:effectExtent l="0" t="0" r="0" b="7620"/>
                <wp:wrapNone/>
                <wp:docPr id="73" name="Text Box 73"/>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26C1AD33"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FDFDE" id="Text Box 73" o:spid="_x0000_s1035" type="#_x0000_t202" style="position:absolute;left:0;text-align:left;margin-left:168pt;margin-top:17.4pt;width:40pt;height:2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" filled="f" stroked="f" strokeweight=".5pt">
                <v:textbox>
                  <w:txbxContent>
                    <w:p w14:paraId="26C1AD33"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217EC7">
        <w:rPr>
          <w:rFonts w:ascii="Times New Roman" w:eastAsiaTheme="minorEastAsia" w:hAnsi="Times New Roman" w:cs="Times New Roman"/>
          <w:noProof/>
        </w:rPr>
        <w:drawing>
          <wp:inline distT="0" distB="0" distL="0" distR="0" wp14:anchorId="10837997" wp14:editId="1EDC3E05">
            <wp:extent cx="3561080" cy="2277704"/>
            <wp:effectExtent l="0" t="0" r="127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78128" cy="2288608"/>
                    </a:xfrm>
                    <a:prstGeom prst="rect">
                      <a:avLst/>
                    </a:prstGeom>
                    <a:noFill/>
                  </pic:spPr>
                </pic:pic>
              </a:graphicData>
            </a:graphic>
          </wp:inline>
        </w:drawing>
      </w:r>
    </w:p>
    <w:p w14:paraId="141C8F5F" w14:textId="77777777" w:rsidR="00217EC7" w:rsidRDefault="00217EC7" w:rsidP="00B0756A">
      <w:pPr>
        <w:spacing w:line="360" w:lineRule="auto"/>
        <w:jc w:val="center"/>
        <w:rPr>
          <w:rFonts w:ascii="Times New Roman" w:eastAsiaTheme="minorEastAsia" w:hAnsi="Times New Roman" w:cs="Times New Roman"/>
        </w:rPr>
      </w:pPr>
    </w:p>
    <w:p w14:paraId="26B4E4A3" w14:textId="77777777" w:rsidR="00F60FBE" w:rsidRDefault="005D1F52" w:rsidP="00217EC7">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114300" distR="114300" simplePos="0" relativeHeight="251712512" behindDoc="0" locked="0" layoutInCell="1" allowOverlap="1" wp14:anchorId="02440715" wp14:editId="06D06C20">
                <wp:simplePos x="0" y="0"/>
                <wp:positionH relativeFrom="column">
                  <wp:posOffset>2926080</wp:posOffset>
                </wp:positionH>
                <wp:positionV relativeFrom="paragraph">
                  <wp:posOffset>1418590</wp:posOffset>
                </wp:positionV>
                <wp:extent cx="60960" cy="106680"/>
                <wp:effectExtent l="0" t="38100" r="53340" b="26670"/>
                <wp:wrapNone/>
                <wp:docPr id="87" name="Straight Arrow Connector 87"/>
                <wp:cNvGraphicFramePr/>
                <a:graphic xmlns:a="http://schemas.openxmlformats.org/drawingml/2006/main">
                  <a:graphicData uri="http://schemas.microsoft.com/office/word/2010/wordprocessingShape">
                    <wps:wsp>
                      <wps:cNvCnPr/>
                      <wps:spPr>
                        <a:xfrm flipV="1">
                          <a:off x="0" y="0"/>
                          <a:ext cx="60960" cy="10668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2F08DB" id="Straight Arrow Connector 87" o:spid="_x0000_s1026" type="#_x0000_t32" style="position:absolute;margin-left:230.4pt;margin-top:111.7pt;width:4.8pt;height:8.4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" strokecolor="#5b9bd5 [3204]" strokeweight=".5pt">
                <v:stroke endarrow="block" endarrowwidth="narrow" endarrowlength="short" joinstyle="miter"/>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711488" behindDoc="0" locked="0" layoutInCell="1" allowOverlap="1" wp14:anchorId="04D0C3A6" wp14:editId="57EE6E5E">
                <wp:simplePos x="0" y="0"/>
                <wp:positionH relativeFrom="column">
                  <wp:posOffset>4394200</wp:posOffset>
                </wp:positionH>
                <wp:positionV relativeFrom="paragraph">
                  <wp:posOffset>732790</wp:posOffset>
                </wp:positionV>
                <wp:extent cx="50800" cy="477520"/>
                <wp:effectExtent l="0" t="0" r="63500" b="55880"/>
                <wp:wrapNone/>
                <wp:docPr id="86" name="Straight Arrow Connector 86"/>
                <wp:cNvGraphicFramePr/>
                <a:graphic xmlns:a="http://schemas.openxmlformats.org/drawingml/2006/main">
                  <a:graphicData uri="http://schemas.microsoft.com/office/word/2010/wordprocessingShape">
                    <wps:wsp>
                      <wps:cNvCnPr/>
                      <wps:spPr>
                        <a:xfrm>
                          <a:off x="0" y="0"/>
                          <a:ext cx="50800" cy="47752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3EA2F7" id="Straight Arrow Connector 86" o:spid="_x0000_s1026" type="#_x0000_t32" style="position:absolute;margin-left:346pt;margin-top:57.7pt;width:4pt;height:37.6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77696" behindDoc="0" locked="0" layoutInCell="1" allowOverlap="1" wp14:anchorId="710CEA22" wp14:editId="177F196F">
                <wp:simplePos x="0" y="0"/>
                <wp:positionH relativeFrom="column">
                  <wp:posOffset>4099560</wp:posOffset>
                </wp:positionH>
                <wp:positionV relativeFrom="paragraph">
                  <wp:posOffset>504190</wp:posOffset>
                </wp:positionV>
                <wp:extent cx="508000" cy="259080"/>
                <wp:effectExtent l="0" t="0" r="0" b="7620"/>
                <wp:wrapNone/>
                <wp:docPr id="66" name="Text Box 66"/>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76392ECA"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CEA22" id="Text Box 66" o:spid="_x0000_s1036" type="#_x0000_t202" style="position:absolute;left:0;text-align:left;margin-left:322.8pt;margin-top:39.7pt;width:40pt;height:2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" filled="f" stroked="f" strokeweight=".5pt">
                <v:textbox>
                  <w:txbxContent>
                    <w:p w14:paraId="76392ECA"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94080" behindDoc="0" locked="0" layoutInCell="1" allowOverlap="1" wp14:anchorId="01FF6D34" wp14:editId="3F0D0802">
                <wp:simplePos x="0" y="0"/>
                <wp:positionH relativeFrom="column">
                  <wp:posOffset>2626360</wp:posOffset>
                </wp:positionH>
                <wp:positionV relativeFrom="paragraph">
                  <wp:posOffset>1474470</wp:posOffset>
                </wp:positionV>
                <wp:extent cx="508000" cy="259080"/>
                <wp:effectExtent l="0" t="0" r="0" b="7620"/>
                <wp:wrapNone/>
                <wp:docPr id="74" name="Text Box 74"/>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3F2B9B50"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F6D34" id="Text Box 74" o:spid="_x0000_s1037" type="#_x0000_t202" style="position:absolute;left:0;text-align:left;margin-left:206.8pt;margin-top:116.1pt;width:40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" filled="f" stroked="f" strokeweight=".5pt">
                <v:textbox>
                  <w:txbxContent>
                    <w:p w14:paraId="3F2B9B50"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217EC7">
        <w:rPr>
          <w:rFonts w:ascii="Times New Roman" w:eastAsiaTheme="minorEastAsia" w:hAnsi="Times New Roman" w:cs="Times New Roman"/>
          <w:noProof/>
        </w:rPr>
        <w:drawing>
          <wp:inline distT="0" distB="0" distL="0" distR="0" wp14:anchorId="71F8FD55" wp14:editId="781B9718">
            <wp:extent cx="3601720" cy="225547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32977" cy="2275045"/>
                    </a:xfrm>
                    <a:prstGeom prst="rect">
                      <a:avLst/>
                    </a:prstGeom>
                    <a:noFill/>
                  </pic:spPr>
                </pic:pic>
              </a:graphicData>
            </a:graphic>
          </wp:inline>
        </w:drawing>
      </w:r>
    </w:p>
    <w:p w14:paraId="04B412BE" w14:textId="77777777" w:rsidR="00B65ABC" w:rsidRDefault="005D1F52" w:rsidP="00B0756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mc:AlternateContent>
          <mc:Choice Requires="wps">
            <w:drawing>
              <wp:anchor distT="0" distB="0" distL="114300" distR="114300" simplePos="0" relativeHeight="251714560" behindDoc="0" locked="0" layoutInCell="1" allowOverlap="1" wp14:anchorId="55805F3D" wp14:editId="38D29A2D">
                <wp:simplePos x="0" y="0"/>
                <wp:positionH relativeFrom="column">
                  <wp:posOffset>1925320</wp:posOffset>
                </wp:positionH>
                <wp:positionV relativeFrom="paragraph">
                  <wp:posOffset>1381760</wp:posOffset>
                </wp:positionV>
                <wp:extent cx="66040" cy="193040"/>
                <wp:effectExtent l="0" t="38100" r="67310" b="16510"/>
                <wp:wrapNone/>
                <wp:docPr id="89" name="Straight Arrow Connector 89"/>
                <wp:cNvGraphicFramePr/>
                <a:graphic xmlns:a="http://schemas.openxmlformats.org/drawingml/2006/main">
                  <a:graphicData uri="http://schemas.microsoft.com/office/word/2010/wordprocessingShape">
                    <wps:wsp>
                      <wps:cNvCnPr/>
                      <wps:spPr>
                        <a:xfrm flipV="1">
                          <a:off x="0" y="0"/>
                          <a:ext cx="66040" cy="19304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B9B6F5" id="Straight Arrow Connector 89" o:spid="_x0000_s1026" type="#_x0000_t32" style="position:absolute;margin-left:151.6pt;margin-top:108.8pt;width:5.2pt;height:15.2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" strokecolor="#5b9bd5 [3204]" strokeweight=".5pt">
                <v:stroke endarrow="block" endarrowwidth="narrow" endarrowlength="short" joinstyle="miter"/>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713536" behindDoc="0" locked="0" layoutInCell="1" allowOverlap="1" wp14:anchorId="02718339" wp14:editId="57C3D123">
                <wp:simplePos x="0" y="0"/>
                <wp:positionH relativeFrom="column">
                  <wp:posOffset>1925320</wp:posOffset>
                </wp:positionH>
                <wp:positionV relativeFrom="paragraph">
                  <wp:posOffset>797560</wp:posOffset>
                </wp:positionV>
                <wp:extent cx="45720" cy="462280"/>
                <wp:effectExtent l="0" t="0" r="68580" b="52070"/>
                <wp:wrapNone/>
                <wp:docPr id="88" name="Straight Arrow Connector 88"/>
                <wp:cNvGraphicFramePr/>
                <a:graphic xmlns:a="http://schemas.openxmlformats.org/drawingml/2006/main">
                  <a:graphicData uri="http://schemas.microsoft.com/office/word/2010/wordprocessingShape">
                    <wps:wsp>
                      <wps:cNvCnPr/>
                      <wps:spPr>
                        <a:xfrm>
                          <a:off x="0" y="0"/>
                          <a:ext cx="45720" cy="46228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23EEAF" id="Straight Arrow Connector 88" o:spid="_x0000_s1026" type="#_x0000_t32" style="position:absolute;margin-left:151.6pt;margin-top:62.8pt;width:3.6pt;height:36.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79744" behindDoc="0" locked="0" layoutInCell="1" allowOverlap="1" wp14:anchorId="0E3B04BC" wp14:editId="093162B0">
                <wp:simplePos x="0" y="0"/>
                <wp:positionH relativeFrom="column">
                  <wp:posOffset>1656080</wp:posOffset>
                </wp:positionH>
                <wp:positionV relativeFrom="paragraph">
                  <wp:posOffset>579120</wp:posOffset>
                </wp:positionV>
                <wp:extent cx="508000" cy="259080"/>
                <wp:effectExtent l="0" t="0" r="0" b="7620"/>
                <wp:wrapNone/>
                <wp:docPr id="67" name="Text Box 67"/>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118E0D23"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B04BC" id="Text Box 67" o:spid="_x0000_s1038" type="#_x0000_t202" style="position:absolute;left:0;text-align:left;margin-left:130.4pt;margin-top:45.6pt;width:40pt;height:2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" filled="f" stroked="f" strokeweight=".5pt">
                <v:textbox>
                  <w:txbxContent>
                    <w:p w14:paraId="118E0D23"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96128" behindDoc="0" locked="0" layoutInCell="1" allowOverlap="1" wp14:anchorId="46A3AADE" wp14:editId="0FDED194">
                <wp:simplePos x="0" y="0"/>
                <wp:positionH relativeFrom="column">
                  <wp:posOffset>1645920</wp:posOffset>
                </wp:positionH>
                <wp:positionV relativeFrom="paragraph">
                  <wp:posOffset>1529080</wp:posOffset>
                </wp:positionV>
                <wp:extent cx="508000" cy="259080"/>
                <wp:effectExtent l="0" t="0" r="0" b="7620"/>
                <wp:wrapNone/>
                <wp:docPr id="75" name="Text Box 75"/>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77FF0D71"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3AADE" id="Text Box 75" o:spid="_x0000_s1039" type="#_x0000_t202" style="position:absolute;left:0;text-align:left;margin-left:129.6pt;margin-top:120.4pt;width:40pt;height:20.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" filled="f" stroked="f" strokeweight=".5pt">
                <v:textbox>
                  <w:txbxContent>
                    <w:p w14:paraId="77FF0D71"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D50DE7">
        <w:rPr>
          <w:rFonts w:ascii="Times New Roman" w:eastAsiaTheme="minorEastAsia" w:hAnsi="Times New Roman" w:cs="Times New Roman"/>
          <w:noProof/>
        </w:rPr>
        <w:drawing>
          <wp:inline distT="0" distB="0" distL="0" distR="0" wp14:anchorId="721AE6D1" wp14:editId="0D15C7C8">
            <wp:extent cx="3535680" cy="2278022"/>
            <wp:effectExtent l="0" t="0" r="762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50093" cy="2287308"/>
                    </a:xfrm>
                    <a:prstGeom prst="rect">
                      <a:avLst/>
                    </a:prstGeom>
                    <a:noFill/>
                  </pic:spPr>
                </pic:pic>
              </a:graphicData>
            </a:graphic>
          </wp:inline>
        </w:drawing>
      </w:r>
    </w:p>
    <w:p w14:paraId="0B3FA81E" w14:textId="77777777" w:rsidR="00D50DE7" w:rsidRDefault="005D1F52" w:rsidP="00B0756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114300" distR="114300" simplePos="0" relativeHeight="251716608" behindDoc="0" locked="0" layoutInCell="1" allowOverlap="1" wp14:anchorId="179DEDD8" wp14:editId="20BA3510">
                <wp:simplePos x="0" y="0"/>
                <wp:positionH relativeFrom="column">
                  <wp:posOffset>1996440</wp:posOffset>
                </wp:positionH>
                <wp:positionV relativeFrom="paragraph">
                  <wp:posOffset>1174750</wp:posOffset>
                </wp:positionV>
                <wp:extent cx="5080" cy="243840"/>
                <wp:effectExtent l="38100" t="38100" r="71120" b="22860"/>
                <wp:wrapNone/>
                <wp:docPr id="91" name="Straight Arrow Connector 91"/>
                <wp:cNvGraphicFramePr/>
                <a:graphic xmlns:a="http://schemas.openxmlformats.org/drawingml/2006/main">
                  <a:graphicData uri="http://schemas.microsoft.com/office/word/2010/wordprocessingShape">
                    <wps:wsp>
                      <wps:cNvCnPr/>
                      <wps:spPr>
                        <a:xfrm flipV="1">
                          <a:off x="0" y="0"/>
                          <a:ext cx="5080" cy="24384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7CE3D0" id="Straight Arrow Connector 91" o:spid="_x0000_s1026" type="#_x0000_t32" style="position:absolute;margin-left:157.2pt;margin-top:92.5pt;width:.4pt;height:19.2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" strokecolor="#5b9bd5 [3204]" strokeweight=".5pt">
                <v:stroke endarrow="block" endarrowwidth="narrow" endarrowlength="short" joinstyle="miter"/>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715584" behindDoc="0" locked="0" layoutInCell="1" allowOverlap="1" wp14:anchorId="22926621" wp14:editId="6564C61F">
                <wp:simplePos x="0" y="0"/>
                <wp:positionH relativeFrom="column">
                  <wp:posOffset>2047240</wp:posOffset>
                </wp:positionH>
                <wp:positionV relativeFrom="paragraph">
                  <wp:posOffset>565150</wp:posOffset>
                </wp:positionV>
                <wp:extent cx="106680" cy="502920"/>
                <wp:effectExtent l="0" t="0" r="64770" b="49530"/>
                <wp:wrapNone/>
                <wp:docPr id="90" name="Straight Arrow Connector 90"/>
                <wp:cNvGraphicFramePr/>
                <a:graphic xmlns:a="http://schemas.openxmlformats.org/drawingml/2006/main">
                  <a:graphicData uri="http://schemas.microsoft.com/office/word/2010/wordprocessingShape">
                    <wps:wsp>
                      <wps:cNvCnPr/>
                      <wps:spPr>
                        <a:xfrm>
                          <a:off x="0" y="0"/>
                          <a:ext cx="106680" cy="50292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966C35" id="Straight Arrow Connector 90" o:spid="_x0000_s1026" type="#_x0000_t32" style="position:absolute;margin-left:161.2pt;margin-top:44.5pt;width:8.4pt;height:39.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81792" behindDoc="0" locked="0" layoutInCell="1" allowOverlap="1" wp14:anchorId="66116DB3" wp14:editId="45AA4F15">
                <wp:simplePos x="0" y="0"/>
                <wp:positionH relativeFrom="column">
                  <wp:posOffset>1772920</wp:posOffset>
                </wp:positionH>
                <wp:positionV relativeFrom="paragraph">
                  <wp:posOffset>387350</wp:posOffset>
                </wp:positionV>
                <wp:extent cx="508000" cy="259080"/>
                <wp:effectExtent l="0" t="0" r="0" b="7620"/>
                <wp:wrapNone/>
                <wp:docPr id="68" name="Text Box 68"/>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1AA15616"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6DB3" id="Text Box 68" o:spid="_x0000_s1040" type="#_x0000_t202" style="position:absolute;left:0;text-align:left;margin-left:139.6pt;margin-top:30.5pt;width:40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" filled="f" stroked="f" strokeweight=".5pt">
                <v:textbox>
                  <w:txbxContent>
                    <w:p w14:paraId="1AA15616"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698176" behindDoc="0" locked="0" layoutInCell="1" allowOverlap="1" wp14:anchorId="31A8B76A" wp14:editId="30912EBB">
                <wp:simplePos x="0" y="0"/>
                <wp:positionH relativeFrom="column">
                  <wp:posOffset>1783080</wp:posOffset>
                </wp:positionH>
                <wp:positionV relativeFrom="paragraph">
                  <wp:posOffset>1367790</wp:posOffset>
                </wp:positionV>
                <wp:extent cx="508000" cy="259080"/>
                <wp:effectExtent l="0" t="0" r="0" b="7620"/>
                <wp:wrapNone/>
                <wp:docPr id="76" name="Text Box 76"/>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039BE099"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8B76A" id="Text Box 76" o:spid="_x0000_s1041" type="#_x0000_t202" style="position:absolute;left:0;text-align:left;margin-left:140.4pt;margin-top:107.7pt;width:40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" filled="f" stroked="f" strokeweight=".5pt">
                <v:textbox>
                  <w:txbxContent>
                    <w:p w14:paraId="039BE099"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D50DE7">
        <w:rPr>
          <w:rFonts w:ascii="Times New Roman" w:eastAsiaTheme="minorEastAsia" w:hAnsi="Times New Roman" w:cs="Times New Roman"/>
          <w:noProof/>
        </w:rPr>
        <w:drawing>
          <wp:inline distT="0" distB="0" distL="0" distR="0" wp14:anchorId="4CBA91E0" wp14:editId="2C7B2554">
            <wp:extent cx="3510017" cy="220091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1947" cy="2208391"/>
                    </a:xfrm>
                    <a:prstGeom prst="rect">
                      <a:avLst/>
                    </a:prstGeom>
                    <a:noFill/>
                  </pic:spPr>
                </pic:pic>
              </a:graphicData>
            </a:graphic>
          </wp:inline>
        </w:drawing>
      </w:r>
    </w:p>
    <w:p w14:paraId="24213701" w14:textId="77777777" w:rsidR="00D50DE7" w:rsidRDefault="0005665C" w:rsidP="00B0756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mc:AlternateContent>
          <mc:Choice Requires="wps">
            <w:drawing>
              <wp:anchor distT="0" distB="0" distL="114300" distR="114300" simplePos="0" relativeHeight="251717632" behindDoc="0" locked="0" layoutInCell="1" allowOverlap="1" wp14:anchorId="0B53D106" wp14:editId="29868DED">
                <wp:simplePos x="0" y="0"/>
                <wp:positionH relativeFrom="column">
                  <wp:posOffset>2047240</wp:posOffset>
                </wp:positionH>
                <wp:positionV relativeFrom="paragraph">
                  <wp:posOffset>1170305</wp:posOffset>
                </wp:positionV>
                <wp:extent cx="35560" cy="238760"/>
                <wp:effectExtent l="19050" t="0" r="59690" b="66040"/>
                <wp:wrapNone/>
                <wp:docPr id="92" name="Straight Arrow Connector 92"/>
                <wp:cNvGraphicFramePr/>
                <a:graphic xmlns:a="http://schemas.openxmlformats.org/drawingml/2006/main">
                  <a:graphicData uri="http://schemas.microsoft.com/office/word/2010/wordprocessingShape">
                    <wps:wsp>
                      <wps:cNvCnPr/>
                      <wps:spPr>
                        <a:xfrm>
                          <a:off x="0" y="0"/>
                          <a:ext cx="35560" cy="23876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0211B" id="Straight Arrow Connector 92" o:spid="_x0000_s1026" type="#_x0000_t32" style="position:absolute;margin-left:161.2pt;margin-top:92.15pt;width:2.8pt;height:18.8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" strokecolor="#5b9bd5 [3204]" strokeweight=".5pt">
                <v:stroke endarrow="block" endarrowwidth="narrow" endarrowlength="short" joinstyle="miter"/>
              </v:shape>
            </w:pict>
          </mc:Fallback>
        </mc:AlternateContent>
      </w:r>
      <w:r w:rsidR="005D1F52">
        <w:rPr>
          <w:rFonts w:ascii="Times New Roman" w:eastAsiaTheme="minorEastAsia" w:hAnsi="Times New Roman" w:cs="Times New Roman"/>
          <w:noProof/>
        </w:rPr>
        <mc:AlternateContent>
          <mc:Choice Requires="wps">
            <w:drawing>
              <wp:anchor distT="0" distB="0" distL="114300" distR="114300" simplePos="0" relativeHeight="251718656" behindDoc="0" locked="0" layoutInCell="1" allowOverlap="1" wp14:anchorId="29FF8029" wp14:editId="49E46E2D">
                <wp:simplePos x="0" y="0"/>
                <wp:positionH relativeFrom="column">
                  <wp:posOffset>2047240</wp:posOffset>
                </wp:positionH>
                <wp:positionV relativeFrom="paragraph">
                  <wp:posOffset>1642745</wp:posOffset>
                </wp:positionV>
                <wp:extent cx="0" cy="132080"/>
                <wp:effectExtent l="38100" t="38100" r="57150" b="20320"/>
                <wp:wrapNone/>
                <wp:docPr id="93" name="Straight Arrow Connector 93"/>
                <wp:cNvGraphicFramePr/>
                <a:graphic xmlns:a="http://schemas.openxmlformats.org/drawingml/2006/main">
                  <a:graphicData uri="http://schemas.microsoft.com/office/word/2010/wordprocessingShape">
                    <wps:wsp>
                      <wps:cNvCnPr/>
                      <wps:spPr>
                        <a:xfrm flipV="1">
                          <a:off x="0" y="0"/>
                          <a:ext cx="0" cy="13208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8E37A3" id="Straight Arrow Connector 93" o:spid="_x0000_s1026" type="#_x0000_t32" style="position:absolute;margin-left:161.2pt;margin-top:129.35pt;width:0;height:10.4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" strokecolor="#5b9bd5 [3204]" strokeweight=".5pt">
                <v:stroke endarrow="block" endarrowwidth="narrow" endarrowlength="short" joinstyle="miter"/>
              </v:shape>
            </w:pict>
          </mc:Fallback>
        </mc:AlternateContent>
      </w:r>
      <w:r w:rsidR="005D1F52" w:rsidRPr="00890575">
        <w:rPr>
          <w:rFonts w:ascii="Times New Roman" w:eastAsiaTheme="minorEastAsia" w:hAnsi="Times New Roman" w:cs="Times New Roman"/>
          <w:noProof/>
        </w:rPr>
        <mc:AlternateContent>
          <mc:Choice Requires="wps">
            <w:drawing>
              <wp:anchor distT="0" distB="0" distL="114300" distR="114300" simplePos="0" relativeHeight="251683840" behindDoc="0" locked="0" layoutInCell="1" allowOverlap="1" wp14:anchorId="5B63808C" wp14:editId="134770A6">
                <wp:simplePos x="0" y="0"/>
                <wp:positionH relativeFrom="column">
                  <wp:posOffset>1757680</wp:posOffset>
                </wp:positionH>
                <wp:positionV relativeFrom="paragraph">
                  <wp:posOffset>1007745</wp:posOffset>
                </wp:positionV>
                <wp:extent cx="508000" cy="259080"/>
                <wp:effectExtent l="0" t="0" r="0" b="7620"/>
                <wp:wrapNone/>
                <wp:docPr id="69" name="Text Box 69"/>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4D023317"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808C" id="Text Box 69" o:spid="_x0000_s1042" type="#_x0000_t202" style="position:absolute;left:0;text-align:left;margin-left:138.4pt;margin-top:79.35pt;width:40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" filled="f" stroked="f" strokeweight=".5pt">
                <v:textbox>
                  <w:txbxContent>
                    <w:p w14:paraId="4D023317"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005D1F52" w:rsidRPr="00890575">
        <w:rPr>
          <w:rFonts w:ascii="Times New Roman" w:eastAsiaTheme="minorEastAsia" w:hAnsi="Times New Roman" w:cs="Times New Roman"/>
          <w:noProof/>
        </w:rPr>
        <mc:AlternateContent>
          <mc:Choice Requires="wps">
            <w:drawing>
              <wp:anchor distT="0" distB="0" distL="114300" distR="114300" simplePos="0" relativeHeight="251700224" behindDoc="0" locked="0" layoutInCell="1" allowOverlap="1" wp14:anchorId="36B95876" wp14:editId="7F837DA1">
                <wp:simplePos x="0" y="0"/>
                <wp:positionH relativeFrom="column">
                  <wp:posOffset>1849120</wp:posOffset>
                </wp:positionH>
                <wp:positionV relativeFrom="paragraph">
                  <wp:posOffset>1718945</wp:posOffset>
                </wp:positionV>
                <wp:extent cx="508000" cy="259080"/>
                <wp:effectExtent l="0" t="0" r="0" b="7620"/>
                <wp:wrapNone/>
                <wp:docPr id="77" name="Text Box 77"/>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01BF7347"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5876" id="Text Box 77" o:spid="_x0000_s1043" type="#_x0000_t202" style="position:absolute;left:0;text-align:left;margin-left:145.6pt;margin-top:135.35pt;width:40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" filled="f" stroked="f" strokeweight=".5pt">
                <v:textbox>
                  <w:txbxContent>
                    <w:p w14:paraId="01BF7347"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D50DE7">
        <w:rPr>
          <w:rFonts w:ascii="Times New Roman" w:eastAsiaTheme="minorEastAsia" w:hAnsi="Times New Roman" w:cs="Times New Roman"/>
          <w:noProof/>
        </w:rPr>
        <w:drawing>
          <wp:inline distT="0" distB="0" distL="0" distR="0" wp14:anchorId="727796BA" wp14:editId="70DE468B">
            <wp:extent cx="3520440" cy="2507811"/>
            <wp:effectExtent l="0" t="0" r="381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42264" cy="2523357"/>
                    </a:xfrm>
                    <a:prstGeom prst="rect">
                      <a:avLst/>
                    </a:prstGeom>
                    <a:noFill/>
                  </pic:spPr>
                </pic:pic>
              </a:graphicData>
            </a:graphic>
          </wp:inline>
        </w:drawing>
      </w:r>
    </w:p>
    <w:p w14:paraId="2947EC5E" w14:textId="77777777" w:rsidR="008B7903" w:rsidRDefault="008B7903" w:rsidP="00B0756A">
      <w:pPr>
        <w:spacing w:line="360" w:lineRule="auto"/>
        <w:jc w:val="center"/>
        <w:rPr>
          <w:rFonts w:ascii="Times New Roman" w:eastAsiaTheme="minorEastAsia" w:hAnsi="Times New Roman" w:cs="Times New Roman"/>
        </w:rPr>
      </w:pPr>
    </w:p>
    <w:p w14:paraId="4743A52B" w14:textId="77777777" w:rsidR="008B7903" w:rsidRPr="00280BA1" w:rsidRDefault="005D1F52" w:rsidP="00B0756A">
      <w:pPr>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mc:AlternateContent>
          <mc:Choice Requires="wps">
            <w:drawing>
              <wp:anchor distT="0" distB="0" distL="114300" distR="114300" simplePos="0" relativeHeight="251720704" behindDoc="0" locked="0" layoutInCell="1" allowOverlap="1" wp14:anchorId="1A452EC5" wp14:editId="6B20012C">
                <wp:simplePos x="0" y="0"/>
                <wp:positionH relativeFrom="column">
                  <wp:posOffset>4353560</wp:posOffset>
                </wp:positionH>
                <wp:positionV relativeFrom="paragraph">
                  <wp:posOffset>949960</wp:posOffset>
                </wp:positionV>
                <wp:extent cx="35560" cy="370840"/>
                <wp:effectExtent l="19050" t="0" r="59690" b="48260"/>
                <wp:wrapNone/>
                <wp:docPr id="95" name="Straight Arrow Connector 95"/>
                <wp:cNvGraphicFramePr/>
                <a:graphic xmlns:a="http://schemas.openxmlformats.org/drawingml/2006/main">
                  <a:graphicData uri="http://schemas.microsoft.com/office/word/2010/wordprocessingShape">
                    <wps:wsp>
                      <wps:cNvCnPr/>
                      <wps:spPr>
                        <a:xfrm>
                          <a:off x="0" y="0"/>
                          <a:ext cx="35560" cy="37084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89137B" id="Straight Arrow Connector 95" o:spid="_x0000_s1026" type="#_x0000_t32" style="position:absolute;margin-left:342.8pt;margin-top:74.8pt;width:2.8pt;height:29.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" strokecolor="#5b9bd5 [3204]" strokeweight=".5pt">
                <v:stroke endarrow="block" endarrowwidth="narrow" endarrowlength="short" joinstyle="miter"/>
              </v:shape>
            </w:pict>
          </mc:Fallback>
        </mc:AlternateContent>
      </w:r>
      <w:r>
        <w:rPr>
          <w:rFonts w:ascii="Times New Roman" w:eastAsiaTheme="minorEastAsia" w:hAnsi="Times New Roman" w:cs="Times New Roman"/>
          <w:noProof/>
        </w:rPr>
        <mc:AlternateContent>
          <mc:Choice Requires="wps">
            <w:drawing>
              <wp:anchor distT="0" distB="0" distL="114300" distR="114300" simplePos="0" relativeHeight="251719680" behindDoc="0" locked="0" layoutInCell="1" allowOverlap="1" wp14:anchorId="45D9EB5F" wp14:editId="5427750D">
                <wp:simplePos x="0" y="0"/>
                <wp:positionH relativeFrom="column">
                  <wp:posOffset>4363720</wp:posOffset>
                </wp:positionH>
                <wp:positionV relativeFrom="paragraph">
                  <wp:posOffset>1437640</wp:posOffset>
                </wp:positionV>
                <wp:extent cx="20320" cy="259080"/>
                <wp:effectExtent l="38100" t="38100" r="55880" b="26670"/>
                <wp:wrapNone/>
                <wp:docPr id="94" name="Straight Arrow Connector 94"/>
                <wp:cNvGraphicFramePr/>
                <a:graphic xmlns:a="http://schemas.openxmlformats.org/drawingml/2006/main">
                  <a:graphicData uri="http://schemas.microsoft.com/office/word/2010/wordprocessingShape">
                    <wps:wsp>
                      <wps:cNvCnPr/>
                      <wps:spPr>
                        <a:xfrm flipV="1">
                          <a:off x="0" y="0"/>
                          <a:ext cx="20320" cy="259080"/>
                        </a:xfrm>
                        <a:prstGeom prst="straightConnector1">
                          <a:avLst/>
                        </a:prstGeom>
                        <a:ln>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B7926" id="Straight Arrow Connector 94" o:spid="_x0000_s1026" type="#_x0000_t32" style="position:absolute;margin-left:343.6pt;margin-top:113.2pt;width:1.6pt;height:20.4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" strokecolor="#5b9bd5 [3204]" strokeweight=".5pt">
                <v:stroke endarrow="block" endarrowwidth="narrow" endarrowlength="short" joinstyle="miter"/>
              </v:shape>
            </w:pict>
          </mc:Fallback>
        </mc:AlternateContent>
      </w:r>
      <w:r w:rsidRPr="00890575">
        <w:rPr>
          <w:rFonts w:ascii="Times New Roman" w:eastAsiaTheme="minorEastAsia" w:hAnsi="Times New Roman" w:cs="Times New Roman"/>
          <w:noProof/>
        </w:rPr>
        <mc:AlternateContent>
          <mc:Choice Requires="wps">
            <w:drawing>
              <wp:anchor distT="0" distB="0" distL="114300" distR="114300" simplePos="0" relativeHeight="251702272" behindDoc="0" locked="0" layoutInCell="1" allowOverlap="1" wp14:anchorId="08C24FE3" wp14:editId="217F7AFA">
                <wp:simplePos x="0" y="0"/>
                <wp:positionH relativeFrom="column">
                  <wp:posOffset>4145280</wp:posOffset>
                </wp:positionH>
                <wp:positionV relativeFrom="paragraph">
                  <wp:posOffset>1706880</wp:posOffset>
                </wp:positionV>
                <wp:extent cx="508000" cy="259080"/>
                <wp:effectExtent l="0" t="0" r="0" b="7620"/>
                <wp:wrapNone/>
                <wp:docPr id="78" name="Text Box 78"/>
                <wp:cNvGraphicFramePr/>
                <a:graphic xmlns:a="http://schemas.openxmlformats.org/drawingml/2006/main">
                  <a:graphicData uri="http://schemas.microsoft.com/office/word/2010/wordprocessingShape">
                    <wps:wsp>
                      <wps:cNvSpPr txBox="1"/>
                      <wps:spPr>
                        <a:xfrm>
                          <a:off x="0" y="0"/>
                          <a:ext cx="508000" cy="259080"/>
                        </a:xfrm>
                        <a:prstGeom prst="rect">
                          <a:avLst/>
                        </a:prstGeom>
                        <a:noFill/>
                        <a:ln w="6350">
                          <a:noFill/>
                        </a:ln>
                        <a:effectLst/>
                      </wps:spPr>
                      <wps:txbx>
                        <w:txbxContent>
                          <w:p w14:paraId="6A869356"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24FE3" id="Text Box 78" o:spid="_x0000_s1044" type="#_x0000_t202" style="position:absolute;left:0;text-align:left;margin-left:326.4pt;margin-top:134.4pt;width:40pt;height:2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" filled="f" stroked="f" strokeweight=".5pt">
                <v:textbox>
                  <w:txbxContent>
                    <w:p w14:paraId="6A869356" w14:textId="77777777" w:rsidR="00942349" w:rsidRPr="00890575" w:rsidRDefault="00942349" w:rsidP="00890575">
                      <w:pPr>
                        <w:rPr>
                          <w:sz w:val="16"/>
                          <w:szCs w:val="16"/>
                        </w:rPr>
                      </w:pPr>
                      <w:r w:rsidRPr="00890575">
                        <w:rPr>
                          <w:sz w:val="16"/>
                          <w:szCs w:val="16"/>
                        </w:rPr>
                        <w:t>5%</w:t>
                      </w:r>
                      <w:r>
                        <w:rPr>
                          <w:sz w:val="16"/>
                          <w:szCs w:val="16"/>
                        </w:rPr>
                        <w:t xml:space="preserve"> </w:t>
                      </w:r>
                      <w:r w:rsidRPr="00890575">
                        <w:rPr>
                          <w:sz w:val="16"/>
                          <w:szCs w:val="16"/>
                        </w:rPr>
                        <w:t>CV</w:t>
                      </w:r>
                    </w:p>
                  </w:txbxContent>
                </v:textbox>
              </v:shape>
            </w:pict>
          </mc:Fallback>
        </mc:AlternateContent>
      </w:r>
      <w:r w:rsidR="00890575" w:rsidRPr="00890575">
        <w:rPr>
          <w:rFonts w:ascii="Times New Roman" w:eastAsiaTheme="minorEastAsia" w:hAnsi="Times New Roman" w:cs="Times New Roman"/>
          <w:noProof/>
        </w:rPr>
        <mc:AlternateContent>
          <mc:Choice Requires="wps">
            <w:drawing>
              <wp:anchor distT="0" distB="0" distL="114300" distR="114300" simplePos="0" relativeHeight="251685888" behindDoc="0" locked="0" layoutInCell="1" allowOverlap="1" wp14:anchorId="329D958C" wp14:editId="627EF5B2">
                <wp:simplePos x="0" y="0"/>
                <wp:positionH relativeFrom="column">
                  <wp:posOffset>4135120</wp:posOffset>
                </wp:positionH>
                <wp:positionV relativeFrom="paragraph">
                  <wp:posOffset>701040</wp:posOffset>
                </wp:positionV>
                <wp:extent cx="553720" cy="259080"/>
                <wp:effectExtent l="0" t="0" r="0" b="7620"/>
                <wp:wrapNone/>
                <wp:docPr id="70" name="Text Box 70"/>
                <wp:cNvGraphicFramePr/>
                <a:graphic xmlns:a="http://schemas.openxmlformats.org/drawingml/2006/main">
                  <a:graphicData uri="http://schemas.microsoft.com/office/word/2010/wordprocessingShape">
                    <wps:wsp>
                      <wps:cNvSpPr txBox="1"/>
                      <wps:spPr>
                        <a:xfrm>
                          <a:off x="0" y="0"/>
                          <a:ext cx="553720" cy="259080"/>
                        </a:xfrm>
                        <a:prstGeom prst="rect">
                          <a:avLst/>
                        </a:prstGeom>
                        <a:noFill/>
                        <a:ln w="6350">
                          <a:noFill/>
                        </a:ln>
                        <a:effectLst/>
                      </wps:spPr>
                      <wps:txbx>
                        <w:txbxContent>
                          <w:p w14:paraId="765689DC"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958C" id="Text Box 70" o:spid="_x0000_s1045" type="#_x0000_t202" style="position:absolute;left:0;text-align:left;margin-left:325.6pt;margin-top:55.2pt;width:43.6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" filled="f" stroked="f" strokeweight=".5pt">
                <v:textbox>
                  <w:txbxContent>
                    <w:p w14:paraId="765689DC" w14:textId="77777777" w:rsidR="00942349" w:rsidRPr="00890575" w:rsidRDefault="00942349" w:rsidP="00890575">
                      <w:pPr>
                        <w:rPr>
                          <w:sz w:val="16"/>
                          <w:szCs w:val="16"/>
                        </w:rPr>
                      </w:pPr>
                      <w:r>
                        <w:rPr>
                          <w:sz w:val="16"/>
                          <w:szCs w:val="16"/>
                        </w:rPr>
                        <w:t>10</w:t>
                      </w:r>
                      <w:r w:rsidRPr="00890575">
                        <w:rPr>
                          <w:sz w:val="16"/>
                          <w:szCs w:val="16"/>
                        </w:rPr>
                        <w:t>%</w:t>
                      </w:r>
                      <w:r>
                        <w:rPr>
                          <w:sz w:val="16"/>
                          <w:szCs w:val="16"/>
                        </w:rPr>
                        <w:t xml:space="preserve"> </w:t>
                      </w:r>
                      <w:r w:rsidRPr="00890575">
                        <w:rPr>
                          <w:sz w:val="16"/>
                          <w:szCs w:val="16"/>
                        </w:rPr>
                        <w:t>CV</w:t>
                      </w:r>
                    </w:p>
                  </w:txbxContent>
                </v:textbox>
              </v:shape>
            </w:pict>
          </mc:Fallback>
        </mc:AlternateContent>
      </w:r>
      <w:r w:rsidR="008B7903">
        <w:rPr>
          <w:rFonts w:ascii="Times New Roman" w:eastAsiaTheme="minorEastAsia" w:hAnsi="Times New Roman" w:cs="Times New Roman"/>
          <w:noProof/>
        </w:rPr>
        <w:drawing>
          <wp:inline distT="0" distB="0" distL="0" distR="0" wp14:anchorId="3BA4A5B3" wp14:editId="36759D6B">
            <wp:extent cx="3738880" cy="252367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52099" cy="2532595"/>
                    </a:xfrm>
                    <a:prstGeom prst="rect">
                      <a:avLst/>
                    </a:prstGeom>
                    <a:noFill/>
                  </pic:spPr>
                </pic:pic>
              </a:graphicData>
            </a:graphic>
          </wp:inline>
        </w:drawing>
      </w:r>
    </w:p>
    <w:sectPr w:rsidR="008B7903" w:rsidRPr="00280BA1" w:rsidSect="00E14A29">
      <w:footerReference w:type="defaul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65796" w14:textId="77777777" w:rsidR="00675B8B" w:rsidRDefault="00675B8B" w:rsidP="00CB58B4">
      <w:pPr>
        <w:spacing w:after="0" w:line="240" w:lineRule="auto"/>
      </w:pPr>
      <w:r>
        <w:separator/>
      </w:r>
    </w:p>
  </w:endnote>
  <w:endnote w:type="continuationSeparator" w:id="0">
    <w:p w14:paraId="1C840868" w14:textId="77777777" w:rsidR="00675B8B" w:rsidRDefault="00675B8B" w:rsidP="00CB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csc10">
    <w:charset w:val="00"/>
    <w:family w:val="swiss"/>
    <w:pitch w:val="variable"/>
    <w:sig w:usb0="00000003" w:usb1="00000000" w:usb2="00000000" w:usb3="00000000" w:csb0="00000001" w:csb1="00000000"/>
  </w:font>
  <w:font w:name="cmr1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76345"/>
      <w:docPartObj>
        <w:docPartGallery w:val="Page Numbers (Bottom of Page)"/>
        <w:docPartUnique/>
      </w:docPartObj>
    </w:sdtPr>
    <w:sdtEndPr>
      <w:rPr>
        <w:noProof/>
      </w:rPr>
    </w:sdtEndPr>
    <w:sdtContent>
      <w:p w14:paraId="6911DCA7" w14:textId="77777777" w:rsidR="00942349" w:rsidRDefault="00942349">
        <w:pPr>
          <w:pStyle w:val="Footer"/>
          <w:jc w:val="center"/>
        </w:pPr>
        <w:r w:rsidRPr="00E14A29">
          <w:rPr>
            <w:rFonts w:ascii="Times New Roman" w:hAnsi="Times New Roman" w:cs="Times New Roman"/>
          </w:rPr>
          <w:fldChar w:fldCharType="begin"/>
        </w:r>
        <w:r w:rsidRPr="00E14A29">
          <w:rPr>
            <w:rFonts w:ascii="Times New Roman" w:hAnsi="Times New Roman" w:cs="Times New Roman"/>
          </w:rPr>
          <w:instrText xml:space="preserve"> PAGE   \* MERGEFORMAT </w:instrText>
        </w:r>
        <w:r w:rsidRPr="00E14A29">
          <w:rPr>
            <w:rFonts w:ascii="Times New Roman" w:hAnsi="Times New Roman" w:cs="Times New Roman"/>
          </w:rPr>
          <w:fldChar w:fldCharType="separate"/>
        </w:r>
        <w:r w:rsidR="00E96630">
          <w:rPr>
            <w:rFonts w:ascii="Times New Roman" w:hAnsi="Times New Roman" w:cs="Times New Roman"/>
            <w:noProof/>
          </w:rPr>
          <w:t>2</w:t>
        </w:r>
        <w:r w:rsidRPr="00E14A29">
          <w:rPr>
            <w:rFonts w:ascii="Times New Roman" w:hAnsi="Times New Roman" w:cs="Times New Roman"/>
            <w:noProof/>
          </w:rPr>
          <w:fldChar w:fldCharType="end"/>
        </w:r>
      </w:p>
    </w:sdtContent>
  </w:sdt>
  <w:p w14:paraId="6D4AE767" w14:textId="77777777" w:rsidR="00942349" w:rsidRDefault="00942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1407F" w14:textId="77777777" w:rsidR="00675B8B" w:rsidRDefault="00675B8B" w:rsidP="00CB58B4">
      <w:pPr>
        <w:spacing w:after="0" w:line="240" w:lineRule="auto"/>
      </w:pPr>
      <w:r>
        <w:separator/>
      </w:r>
    </w:p>
  </w:footnote>
  <w:footnote w:type="continuationSeparator" w:id="0">
    <w:p w14:paraId="70E50432" w14:textId="77777777" w:rsidR="00675B8B" w:rsidRDefault="00675B8B" w:rsidP="00CB58B4">
      <w:pPr>
        <w:spacing w:after="0" w:line="240" w:lineRule="auto"/>
      </w:pPr>
      <w:r>
        <w:continuationSeparator/>
      </w:r>
    </w:p>
  </w:footnote>
  <w:footnote w:id="1">
    <w:p w14:paraId="2F9622E1" w14:textId="77777777" w:rsidR="00942349" w:rsidRDefault="00942349">
      <w:pPr>
        <w:pStyle w:val="FootnoteText"/>
      </w:pPr>
      <w:r>
        <w:rPr>
          <w:rStyle w:val="FootnoteReference"/>
        </w:rPr>
        <w:footnoteRef/>
      </w:r>
      <w:r>
        <w:t xml:space="preserve"> </w:t>
      </w:r>
      <w:r w:rsidRPr="00B717E1">
        <w:rPr>
          <w:rFonts w:ascii="Times New Roman" w:hAnsi="Times New Roman"/>
        </w:rPr>
        <w:t xml:space="preserve">The authors are, respectively, Senior Financial Economist, Federal Deposit Insurance Corporation and Resident Scholar, The American Enterprise Institute.  The views in this paper are those of the authors alone.  They do not represent the official views of the American Enterprise Institute or the Federal Deposit Insurance Corporation.  Emails: </w:t>
      </w:r>
      <w:hyperlink r:id="rId1" w:history="1">
        <w:r w:rsidRPr="00B717E1">
          <w:rPr>
            <w:rStyle w:val="Hyperlink"/>
            <w:rFonts w:ascii="Times New Roman" w:hAnsi="Times New Roman"/>
          </w:rPr>
          <w:t>paul.kupiec@aei.org</w:t>
        </w:r>
      </w:hyperlink>
      <w:r w:rsidRPr="00B717E1">
        <w:rPr>
          <w:rFonts w:ascii="Times New Roman" w:hAnsi="Times New Roman"/>
        </w:rPr>
        <w:t xml:space="preserve"> </w:t>
      </w:r>
      <w:r>
        <w:rPr>
          <w:rFonts w:ascii="Times New Roman" w:hAnsi="Times New Roman"/>
        </w:rPr>
        <w:t>(corresponding author)</w:t>
      </w:r>
      <w:r w:rsidRPr="00B717E1">
        <w:rPr>
          <w:rFonts w:ascii="Times New Roman" w:hAnsi="Times New Roman"/>
        </w:rPr>
        <w:t xml:space="preserve">, </w:t>
      </w:r>
      <w:hyperlink r:id="rId2" w:history="1">
        <w:r w:rsidRPr="00B717E1">
          <w:rPr>
            <w:rStyle w:val="Hyperlink"/>
            <w:rFonts w:ascii="Times New Roman" w:hAnsi="Times New Roman"/>
          </w:rPr>
          <w:t>leguntay@fdic.gov</w:t>
        </w:r>
      </w:hyperlink>
      <w:r>
        <w:t xml:space="preserve">. </w:t>
      </w:r>
    </w:p>
    <w:p w14:paraId="2DC4E210" w14:textId="77777777" w:rsidR="00942349" w:rsidRDefault="00942349">
      <w:pPr>
        <w:pStyle w:val="FootnoteText"/>
      </w:pPr>
    </w:p>
  </w:footnote>
  <w:footnote w:id="2">
    <w:p w14:paraId="75214EDC" w14:textId="77777777" w:rsidR="00942349" w:rsidRPr="0056162A" w:rsidRDefault="00942349">
      <w:pPr>
        <w:pStyle w:val="FootnoteText"/>
        <w:rPr>
          <w:rFonts w:ascii="Times New Roman" w:hAnsi="Times New Roman" w:cs="Times New Roman"/>
        </w:rPr>
      </w:pPr>
      <w:r>
        <w:rPr>
          <w:rStyle w:val="FootnoteReference"/>
        </w:rPr>
        <w:footnoteRef/>
      </w:r>
      <w:r>
        <w:t xml:space="preserve"> </w:t>
      </w:r>
      <w:r w:rsidRPr="0056162A">
        <w:rPr>
          <w:rFonts w:ascii="Times New Roman" w:hAnsi="Times New Roman" w:cs="Times New Roman"/>
        </w:rPr>
        <w:t xml:space="preserve">These papers include [1], [2], [3], </w:t>
      </w:r>
      <w:r>
        <w:rPr>
          <w:rFonts w:ascii="Times New Roman" w:hAnsi="Times New Roman" w:cs="Times New Roman"/>
        </w:rPr>
        <w:t>and [6]</w:t>
      </w:r>
      <w:r w:rsidRPr="0056162A">
        <w:rPr>
          <w:rFonts w:ascii="Times New Roman" w:hAnsi="Times New Roman" w:cs="Times New Roman"/>
        </w:rPr>
        <w:t>.</w:t>
      </w:r>
      <w:r>
        <w:rPr>
          <w:rFonts w:ascii="Times New Roman" w:hAnsi="Times New Roman" w:cs="Times New Roman"/>
        </w:rPr>
        <w:t xml:space="preserve">  See [5</w:t>
      </w:r>
      <w:r w:rsidRPr="0056162A">
        <w:rPr>
          <w:rFonts w:ascii="Times New Roman" w:hAnsi="Times New Roman" w:cs="Times New Roman"/>
        </w:rPr>
        <w:t>] for a recent survey of this literature</w:t>
      </w:r>
      <w:r>
        <w:rPr>
          <w:rFonts w:ascii="Times New Roman" w:hAnsi="Times New Roman" w:cs="Times New Roman"/>
        </w:rPr>
        <w:t xml:space="preserve"> and [7] or [4] for a critical assessment</w:t>
      </w:r>
      <w:r w:rsidRPr="0056162A">
        <w:rPr>
          <w:rFonts w:ascii="Times New Roman" w:hAnsi="Times New Roman" w:cs="Times New Roman"/>
        </w:rPr>
        <w:t>.</w:t>
      </w:r>
    </w:p>
  </w:footnote>
  <w:footnote w:id="3">
    <w:p w14:paraId="19DB3FF7" w14:textId="77777777" w:rsidR="00942349" w:rsidRPr="00B029C7" w:rsidRDefault="00942349">
      <w:pPr>
        <w:pStyle w:val="FootnoteText"/>
        <w:rPr>
          <w:rFonts w:ascii="Times New Roman" w:hAnsi="Times New Roman" w:cs="Times New Roman"/>
        </w:rPr>
      </w:pPr>
      <w:r>
        <w:rPr>
          <w:rStyle w:val="FootnoteReference"/>
        </w:rPr>
        <w:footnoteRef/>
      </w:r>
      <w:r>
        <w:t xml:space="preserve"> </w:t>
      </w:r>
      <w:r w:rsidRPr="00B029C7">
        <w:rPr>
          <w:rFonts w:ascii="Times New Roman" w:hAnsi="Times New Roman" w:cs="Times New Roman"/>
        </w:rPr>
        <w:t>In this literature, a 99 percent VaR measure is taken to be identical to the 1 percent quantile of the underlying return distribution.</w:t>
      </w:r>
    </w:p>
  </w:footnote>
  <w:footnote w:id="4">
    <w:p w14:paraId="0B31ABE5" w14:textId="77777777" w:rsidR="00942349" w:rsidRDefault="00942349">
      <w:pPr>
        <w:pStyle w:val="FootnoteText"/>
      </w:pPr>
      <w:r>
        <w:rPr>
          <w:rStyle w:val="FootnoteReference"/>
        </w:rPr>
        <w:footnoteRef/>
      </w:r>
      <w:r>
        <w:t xml:space="preserve"> </w:t>
      </w:r>
      <w:r w:rsidRPr="00BA58E2">
        <w:rPr>
          <w:rFonts w:ascii="Times New Roman" w:hAnsi="Times New Roman" w:cs="Times New Roman"/>
        </w:rPr>
        <w:t>CoVaR is very similar to the value at risk stress testing methodology de</w:t>
      </w:r>
      <w:r>
        <w:rPr>
          <w:rFonts w:ascii="Times New Roman" w:hAnsi="Times New Roman" w:cs="Times New Roman"/>
        </w:rPr>
        <w:t xml:space="preserve">veloped </w:t>
      </w:r>
      <w:r w:rsidRPr="00BA58E2">
        <w:rPr>
          <w:rFonts w:ascii="Times New Roman" w:hAnsi="Times New Roman" w:cs="Times New Roman"/>
        </w:rPr>
        <w:t xml:space="preserve">in </w:t>
      </w:r>
      <w:r>
        <w:rPr>
          <w:rFonts w:ascii="Times New Roman" w:hAnsi="Times New Roman" w:cs="Times New Roman"/>
        </w:rPr>
        <w:t>[8].</w:t>
      </w:r>
    </w:p>
  </w:footnote>
  <w:footnote w:id="5">
    <w:p w14:paraId="0B9C1669" w14:textId="77777777" w:rsidR="00942349" w:rsidRPr="000E5019" w:rsidRDefault="0094234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See, for example [7] or [4</w:t>
      </w:r>
      <w:r w:rsidRPr="000E5019">
        <w:rPr>
          <w:rFonts w:ascii="Times New Roman" w:hAnsi="Times New Roman" w:cs="Times New Roman"/>
        </w:rPr>
        <w:t>].</w:t>
      </w:r>
    </w:p>
  </w:footnote>
  <w:footnote w:id="6">
    <w:p w14:paraId="7E145FAE" w14:textId="77777777" w:rsidR="00942349" w:rsidRPr="00794C9B" w:rsidRDefault="00942349" w:rsidP="009D7CA1">
      <w:pPr>
        <w:pStyle w:val="FootnoteText"/>
        <w:rPr>
          <w:rFonts w:ascii="Times New Roman" w:hAnsi="Times New Roman" w:cs="Times New Roman"/>
        </w:rPr>
      </w:pPr>
      <w:r>
        <w:rPr>
          <w:rStyle w:val="FootnoteReference"/>
        </w:rPr>
        <w:footnoteRef/>
      </w:r>
      <w:r>
        <w:t xml:space="preserve"> </w:t>
      </w:r>
      <w:r w:rsidRPr="00794C9B">
        <w:rPr>
          <w:rFonts w:ascii="Times New Roman" w:hAnsi="Times New Roman" w:cs="Times New Roman"/>
        </w:rPr>
        <w:t>MES is estimated on days when the market portfolio realization is in the low</w:t>
      </w:r>
      <w:r>
        <w:rPr>
          <w:rFonts w:ascii="Times New Roman" w:hAnsi="Times New Roman" w:cs="Times New Roman"/>
        </w:rPr>
        <w:t>er 5 percent tail.  This within-</w:t>
      </w:r>
      <w:r w:rsidRPr="00794C9B">
        <w:rPr>
          <w:rFonts w:ascii="Times New Roman" w:hAnsi="Times New Roman" w:cs="Times New Roman"/>
        </w:rPr>
        <w:t xml:space="preserve">sample condition is likely less severe than the returns associated with a financial crisis. Scaled MES is an approximation for the expected losses on financial crisis days. It </w:t>
      </w:r>
      <w:r>
        <w:rPr>
          <w:rFonts w:ascii="Times New Roman" w:hAnsi="Times New Roman" w:cs="Times New Roman"/>
        </w:rPr>
        <w:t xml:space="preserve">is </w:t>
      </w:r>
      <w:r w:rsidRPr="00794C9B">
        <w:rPr>
          <w:rFonts w:ascii="Times New Roman" w:hAnsi="Times New Roman" w:cs="Times New Roman"/>
        </w:rPr>
        <w:t xml:space="preserve">based on an extreme value approximation that links expected losses under more extreme events to sample MES estimates based on less restrictive conditions. </w:t>
      </w:r>
    </w:p>
    <w:p w14:paraId="6EA7967C" w14:textId="77777777" w:rsidR="00942349" w:rsidRDefault="00942349">
      <w:pPr>
        <w:pStyle w:val="FootnoteText"/>
      </w:pPr>
    </w:p>
  </w:footnote>
  <w:footnote w:id="7">
    <w:p w14:paraId="2E45120D" w14:textId="77777777" w:rsidR="00942349" w:rsidRDefault="00942349">
      <w:pPr>
        <w:pStyle w:val="FootnoteText"/>
      </w:pPr>
      <w:r>
        <w:rPr>
          <w:rStyle w:val="FootnoteReference"/>
        </w:rPr>
        <w:footnoteRef/>
      </w:r>
      <w:r>
        <w:t xml:space="preserve"> </w:t>
      </w:r>
      <w:r>
        <w:rPr>
          <w:rFonts w:ascii="Times New Roman" w:hAnsi="Times New Roman" w:cs="Times New Roman"/>
        </w:rPr>
        <w:t>We use</w:t>
      </w:r>
      <w:r w:rsidRPr="00256907">
        <w:rPr>
          <w:rFonts w:ascii="Times New Roman" w:hAnsi="Times New Roman" w:cs="Times New Roman"/>
        </w:rPr>
        <w:t xml:space="preserve"> the quantile regression package QUANTREG in</w:t>
      </w:r>
      <w:r>
        <w:rPr>
          <w:rFonts w:ascii="Times New Roman" w:hAnsi="Times New Roman" w:cs="Times New Roman"/>
        </w:rPr>
        <w:t xml:space="preserve"> R.</w:t>
      </w:r>
    </w:p>
  </w:footnote>
  <w:footnote w:id="8">
    <w:p w14:paraId="2AD25211" w14:textId="77777777" w:rsidR="00942349" w:rsidRPr="00543C56" w:rsidRDefault="00942349">
      <w:pPr>
        <w:pStyle w:val="FootnoteText"/>
        <w:rPr>
          <w:rFonts w:ascii="Times New Roman" w:hAnsi="Times New Roman" w:cs="Times New Roman"/>
        </w:rPr>
      </w:pPr>
      <w:r>
        <w:rPr>
          <w:rStyle w:val="FootnoteReference"/>
        </w:rPr>
        <w:footnoteRef/>
      </w:r>
      <w:r>
        <w:t xml:space="preserve"> </w:t>
      </w:r>
      <w:r w:rsidRPr="00543C56">
        <w:rPr>
          <w:rFonts w:ascii="Times New Roman" w:hAnsi="Times New Roman" w:cs="Times New Roman"/>
        </w:rPr>
        <w:t xml:space="preserve">We required data in both CRSP and Compustat because we had anticipated the need to relate systemic risk measures to firm characteristics typically measured using accounting data.  For this draft, we have not used the accounting information.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9073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A0B4736"/>
    <w:multiLevelType w:val="hybridMultilevel"/>
    <w:tmpl w:val="5BE6EE50"/>
    <w:lvl w:ilvl="0" w:tplc="AE50A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A5080"/>
    <w:multiLevelType w:val="hybridMultilevel"/>
    <w:tmpl w:val="ED324904"/>
    <w:lvl w:ilvl="0" w:tplc="43B267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8680B"/>
    <w:multiLevelType w:val="hybridMultilevel"/>
    <w:tmpl w:val="8CD89F90"/>
    <w:lvl w:ilvl="0" w:tplc="1E2CF0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7333FA"/>
    <w:multiLevelType w:val="multilevel"/>
    <w:tmpl w:val="580080B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0A422C"/>
    <w:multiLevelType w:val="multilevel"/>
    <w:tmpl w:val="ADA64A8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364DFB"/>
    <w:multiLevelType w:val="hybridMultilevel"/>
    <w:tmpl w:val="1952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C5598"/>
    <w:multiLevelType w:val="hybridMultilevel"/>
    <w:tmpl w:val="8D4E941A"/>
    <w:lvl w:ilvl="0" w:tplc="5CB062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B2420"/>
    <w:multiLevelType w:val="hybridMultilevel"/>
    <w:tmpl w:val="ED28954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CF568D"/>
    <w:multiLevelType w:val="hybridMultilevel"/>
    <w:tmpl w:val="694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51B15"/>
    <w:multiLevelType w:val="hybridMultilevel"/>
    <w:tmpl w:val="B4161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2F79B2"/>
    <w:multiLevelType w:val="hybridMultilevel"/>
    <w:tmpl w:val="76B80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9"/>
  </w:num>
  <w:num w:numId="5">
    <w:abstractNumId w:val="7"/>
  </w:num>
  <w:num w:numId="6">
    <w:abstractNumId w:val="0"/>
  </w:num>
  <w:num w:numId="7">
    <w:abstractNumId w:val="2"/>
  </w:num>
  <w:num w:numId="8">
    <w:abstractNumId w:val="10"/>
  </w:num>
  <w:num w:numId="9">
    <w:abstractNumId w:val="8"/>
  </w:num>
  <w:num w:numId="10">
    <w:abstractNumId w:val="6"/>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1D5"/>
    <w:rsid w:val="00000DCE"/>
    <w:rsid w:val="00004C68"/>
    <w:rsid w:val="00005229"/>
    <w:rsid w:val="00006E29"/>
    <w:rsid w:val="0001282E"/>
    <w:rsid w:val="00013505"/>
    <w:rsid w:val="00014DC4"/>
    <w:rsid w:val="0001741E"/>
    <w:rsid w:val="00020B65"/>
    <w:rsid w:val="000245C5"/>
    <w:rsid w:val="00024A9C"/>
    <w:rsid w:val="00024ACE"/>
    <w:rsid w:val="0002547C"/>
    <w:rsid w:val="00025592"/>
    <w:rsid w:val="00026338"/>
    <w:rsid w:val="00030219"/>
    <w:rsid w:val="00030456"/>
    <w:rsid w:val="000314E2"/>
    <w:rsid w:val="000345B9"/>
    <w:rsid w:val="00037461"/>
    <w:rsid w:val="000407A2"/>
    <w:rsid w:val="00040F22"/>
    <w:rsid w:val="000459EF"/>
    <w:rsid w:val="000476BE"/>
    <w:rsid w:val="0005665C"/>
    <w:rsid w:val="000566D7"/>
    <w:rsid w:val="00056D9D"/>
    <w:rsid w:val="00057B59"/>
    <w:rsid w:val="00057D41"/>
    <w:rsid w:val="000601FB"/>
    <w:rsid w:val="000605B7"/>
    <w:rsid w:val="000606D7"/>
    <w:rsid w:val="00061D35"/>
    <w:rsid w:val="000624A2"/>
    <w:rsid w:val="0006338C"/>
    <w:rsid w:val="00063605"/>
    <w:rsid w:val="00063F07"/>
    <w:rsid w:val="00065333"/>
    <w:rsid w:val="000676C8"/>
    <w:rsid w:val="00075122"/>
    <w:rsid w:val="00081CA8"/>
    <w:rsid w:val="00084AE0"/>
    <w:rsid w:val="0008605E"/>
    <w:rsid w:val="000900C1"/>
    <w:rsid w:val="000905A9"/>
    <w:rsid w:val="0009227C"/>
    <w:rsid w:val="0009232B"/>
    <w:rsid w:val="00093E28"/>
    <w:rsid w:val="000963CD"/>
    <w:rsid w:val="00097248"/>
    <w:rsid w:val="000A1BD2"/>
    <w:rsid w:val="000A5E4E"/>
    <w:rsid w:val="000B0C5C"/>
    <w:rsid w:val="000B1750"/>
    <w:rsid w:val="000B215D"/>
    <w:rsid w:val="000B3A4E"/>
    <w:rsid w:val="000B4158"/>
    <w:rsid w:val="000B592C"/>
    <w:rsid w:val="000B75C9"/>
    <w:rsid w:val="000B77C2"/>
    <w:rsid w:val="000C0F83"/>
    <w:rsid w:val="000C14AA"/>
    <w:rsid w:val="000C230C"/>
    <w:rsid w:val="000C320B"/>
    <w:rsid w:val="000C5172"/>
    <w:rsid w:val="000C6CD6"/>
    <w:rsid w:val="000C71FE"/>
    <w:rsid w:val="000D287A"/>
    <w:rsid w:val="000D36F3"/>
    <w:rsid w:val="000D4009"/>
    <w:rsid w:val="000E12D1"/>
    <w:rsid w:val="000E198D"/>
    <w:rsid w:val="000E340B"/>
    <w:rsid w:val="000E5019"/>
    <w:rsid w:val="000E5AE8"/>
    <w:rsid w:val="000F262A"/>
    <w:rsid w:val="000F3092"/>
    <w:rsid w:val="000F4054"/>
    <w:rsid w:val="00102112"/>
    <w:rsid w:val="00102859"/>
    <w:rsid w:val="001100B8"/>
    <w:rsid w:val="00110B46"/>
    <w:rsid w:val="00112400"/>
    <w:rsid w:val="0011329C"/>
    <w:rsid w:val="001144EB"/>
    <w:rsid w:val="00116844"/>
    <w:rsid w:val="00117224"/>
    <w:rsid w:val="00120772"/>
    <w:rsid w:val="001209B4"/>
    <w:rsid w:val="00122A6D"/>
    <w:rsid w:val="00125AD4"/>
    <w:rsid w:val="00126563"/>
    <w:rsid w:val="0013104A"/>
    <w:rsid w:val="00133DA5"/>
    <w:rsid w:val="00134755"/>
    <w:rsid w:val="00136C49"/>
    <w:rsid w:val="0014006C"/>
    <w:rsid w:val="00140930"/>
    <w:rsid w:val="00140B20"/>
    <w:rsid w:val="00143A79"/>
    <w:rsid w:val="00145EA0"/>
    <w:rsid w:val="00145FAB"/>
    <w:rsid w:val="0015139C"/>
    <w:rsid w:val="0015414A"/>
    <w:rsid w:val="00156346"/>
    <w:rsid w:val="001577E2"/>
    <w:rsid w:val="00160B8E"/>
    <w:rsid w:val="001627E4"/>
    <w:rsid w:val="00164966"/>
    <w:rsid w:val="00164AFA"/>
    <w:rsid w:val="00165D8F"/>
    <w:rsid w:val="00166208"/>
    <w:rsid w:val="00170DE6"/>
    <w:rsid w:val="00171656"/>
    <w:rsid w:val="00171EC7"/>
    <w:rsid w:val="00172A22"/>
    <w:rsid w:val="00173DD9"/>
    <w:rsid w:val="00176A4E"/>
    <w:rsid w:val="00181501"/>
    <w:rsid w:val="00181BA3"/>
    <w:rsid w:val="0018290F"/>
    <w:rsid w:val="00185B9D"/>
    <w:rsid w:val="001865FF"/>
    <w:rsid w:val="001875C8"/>
    <w:rsid w:val="001905BA"/>
    <w:rsid w:val="00192452"/>
    <w:rsid w:val="001933BB"/>
    <w:rsid w:val="001933F8"/>
    <w:rsid w:val="0019441F"/>
    <w:rsid w:val="001960D8"/>
    <w:rsid w:val="00197ABA"/>
    <w:rsid w:val="001A021F"/>
    <w:rsid w:val="001A12B0"/>
    <w:rsid w:val="001A4D9C"/>
    <w:rsid w:val="001A6230"/>
    <w:rsid w:val="001B624E"/>
    <w:rsid w:val="001C0744"/>
    <w:rsid w:val="001C5E70"/>
    <w:rsid w:val="001C6197"/>
    <w:rsid w:val="001C6301"/>
    <w:rsid w:val="001C77C4"/>
    <w:rsid w:val="001D0D6C"/>
    <w:rsid w:val="001D0EEC"/>
    <w:rsid w:val="001D13B5"/>
    <w:rsid w:val="001D1F87"/>
    <w:rsid w:val="001D3958"/>
    <w:rsid w:val="001D3ED8"/>
    <w:rsid w:val="001D4C3A"/>
    <w:rsid w:val="001D623F"/>
    <w:rsid w:val="001D6CDD"/>
    <w:rsid w:val="001E0A9C"/>
    <w:rsid w:val="001E2BE1"/>
    <w:rsid w:val="001E4510"/>
    <w:rsid w:val="001E5752"/>
    <w:rsid w:val="001E67F7"/>
    <w:rsid w:val="001F187B"/>
    <w:rsid w:val="001F3D80"/>
    <w:rsid w:val="002068F4"/>
    <w:rsid w:val="00213E05"/>
    <w:rsid w:val="002156AD"/>
    <w:rsid w:val="0021593C"/>
    <w:rsid w:val="0021776E"/>
    <w:rsid w:val="00217EC7"/>
    <w:rsid w:val="00220F10"/>
    <w:rsid w:val="00223E93"/>
    <w:rsid w:val="002349FC"/>
    <w:rsid w:val="00235F06"/>
    <w:rsid w:val="00240371"/>
    <w:rsid w:val="00244CF3"/>
    <w:rsid w:val="002508B1"/>
    <w:rsid w:val="002532E1"/>
    <w:rsid w:val="00253741"/>
    <w:rsid w:val="002544A1"/>
    <w:rsid w:val="002562D9"/>
    <w:rsid w:val="00256907"/>
    <w:rsid w:val="00256E57"/>
    <w:rsid w:val="00257309"/>
    <w:rsid w:val="00260074"/>
    <w:rsid w:val="00260264"/>
    <w:rsid w:val="00262114"/>
    <w:rsid w:val="00262FF5"/>
    <w:rsid w:val="00263F1C"/>
    <w:rsid w:val="00274E56"/>
    <w:rsid w:val="002753E6"/>
    <w:rsid w:val="00276201"/>
    <w:rsid w:val="00280BA1"/>
    <w:rsid w:val="00281BC9"/>
    <w:rsid w:val="0028565B"/>
    <w:rsid w:val="00287C12"/>
    <w:rsid w:val="00290E6A"/>
    <w:rsid w:val="00291389"/>
    <w:rsid w:val="00292440"/>
    <w:rsid w:val="00293DD7"/>
    <w:rsid w:val="002955AC"/>
    <w:rsid w:val="002A07E4"/>
    <w:rsid w:val="002A15A7"/>
    <w:rsid w:val="002A1626"/>
    <w:rsid w:val="002A27FB"/>
    <w:rsid w:val="002A44E7"/>
    <w:rsid w:val="002A6211"/>
    <w:rsid w:val="002B13F5"/>
    <w:rsid w:val="002B1486"/>
    <w:rsid w:val="002B3E3C"/>
    <w:rsid w:val="002B6A69"/>
    <w:rsid w:val="002C6270"/>
    <w:rsid w:val="002C696D"/>
    <w:rsid w:val="002D046A"/>
    <w:rsid w:val="002D4F21"/>
    <w:rsid w:val="002D596F"/>
    <w:rsid w:val="002D61DF"/>
    <w:rsid w:val="002D7873"/>
    <w:rsid w:val="002D7B7F"/>
    <w:rsid w:val="002E3990"/>
    <w:rsid w:val="002E3D1D"/>
    <w:rsid w:val="002E496D"/>
    <w:rsid w:val="002E4D8D"/>
    <w:rsid w:val="002F172F"/>
    <w:rsid w:val="002F4586"/>
    <w:rsid w:val="002F73CD"/>
    <w:rsid w:val="002F7AC6"/>
    <w:rsid w:val="00300DEE"/>
    <w:rsid w:val="003019D5"/>
    <w:rsid w:val="0030336D"/>
    <w:rsid w:val="003068FC"/>
    <w:rsid w:val="00310CE5"/>
    <w:rsid w:val="00312BF2"/>
    <w:rsid w:val="003132CC"/>
    <w:rsid w:val="003178F0"/>
    <w:rsid w:val="00321C19"/>
    <w:rsid w:val="00321F9C"/>
    <w:rsid w:val="00325986"/>
    <w:rsid w:val="00325FDF"/>
    <w:rsid w:val="003303E0"/>
    <w:rsid w:val="0033155D"/>
    <w:rsid w:val="003319C0"/>
    <w:rsid w:val="00332EFB"/>
    <w:rsid w:val="003332A2"/>
    <w:rsid w:val="00333CD6"/>
    <w:rsid w:val="00334C96"/>
    <w:rsid w:val="00335D85"/>
    <w:rsid w:val="00337369"/>
    <w:rsid w:val="00344100"/>
    <w:rsid w:val="00346674"/>
    <w:rsid w:val="0035013A"/>
    <w:rsid w:val="00350A5B"/>
    <w:rsid w:val="0035292A"/>
    <w:rsid w:val="0035418C"/>
    <w:rsid w:val="00354586"/>
    <w:rsid w:val="00354E2B"/>
    <w:rsid w:val="0035548E"/>
    <w:rsid w:val="00355E68"/>
    <w:rsid w:val="0035694A"/>
    <w:rsid w:val="00357BE1"/>
    <w:rsid w:val="003610E8"/>
    <w:rsid w:val="00363225"/>
    <w:rsid w:val="00363303"/>
    <w:rsid w:val="003649F5"/>
    <w:rsid w:val="00370A73"/>
    <w:rsid w:val="003710C3"/>
    <w:rsid w:val="00372177"/>
    <w:rsid w:val="0037259B"/>
    <w:rsid w:val="00376FF8"/>
    <w:rsid w:val="003805C8"/>
    <w:rsid w:val="00381939"/>
    <w:rsid w:val="0038326F"/>
    <w:rsid w:val="00383C0F"/>
    <w:rsid w:val="00396EA8"/>
    <w:rsid w:val="003A2280"/>
    <w:rsid w:val="003A24D7"/>
    <w:rsid w:val="003A28DF"/>
    <w:rsid w:val="003A31E7"/>
    <w:rsid w:val="003A3B2D"/>
    <w:rsid w:val="003A3B5A"/>
    <w:rsid w:val="003A3E46"/>
    <w:rsid w:val="003A4D5F"/>
    <w:rsid w:val="003A5C06"/>
    <w:rsid w:val="003A7180"/>
    <w:rsid w:val="003A71FC"/>
    <w:rsid w:val="003B1103"/>
    <w:rsid w:val="003B16B6"/>
    <w:rsid w:val="003B20D2"/>
    <w:rsid w:val="003B45BA"/>
    <w:rsid w:val="003B4743"/>
    <w:rsid w:val="003B4B31"/>
    <w:rsid w:val="003B5441"/>
    <w:rsid w:val="003B72E2"/>
    <w:rsid w:val="003C0040"/>
    <w:rsid w:val="003C1F93"/>
    <w:rsid w:val="003D74B3"/>
    <w:rsid w:val="003E08A7"/>
    <w:rsid w:val="003E178D"/>
    <w:rsid w:val="003E1ECA"/>
    <w:rsid w:val="003E21CF"/>
    <w:rsid w:val="003E424F"/>
    <w:rsid w:val="003F02B6"/>
    <w:rsid w:val="003F0AEF"/>
    <w:rsid w:val="003F486E"/>
    <w:rsid w:val="003F71BB"/>
    <w:rsid w:val="004008E7"/>
    <w:rsid w:val="004016E7"/>
    <w:rsid w:val="00401F06"/>
    <w:rsid w:val="0040240C"/>
    <w:rsid w:val="004041A7"/>
    <w:rsid w:val="00404A0F"/>
    <w:rsid w:val="004113C4"/>
    <w:rsid w:val="00420193"/>
    <w:rsid w:val="00422716"/>
    <w:rsid w:val="00427222"/>
    <w:rsid w:val="00434E73"/>
    <w:rsid w:val="004359FD"/>
    <w:rsid w:val="00436883"/>
    <w:rsid w:val="00440117"/>
    <w:rsid w:val="00440F5F"/>
    <w:rsid w:val="0044149D"/>
    <w:rsid w:val="00453D87"/>
    <w:rsid w:val="00455DEF"/>
    <w:rsid w:val="00457AE7"/>
    <w:rsid w:val="0046184A"/>
    <w:rsid w:val="00461898"/>
    <w:rsid w:val="004625F0"/>
    <w:rsid w:val="00463857"/>
    <w:rsid w:val="00463D77"/>
    <w:rsid w:val="004665A9"/>
    <w:rsid w:val="00466E8A"/>
    <w:rsid w:val="00471306"/>
    <w:rsid w:val="004715DA"/>
    <w:rsid w:val="004721BF"/>
    <w:rsid w:val="004724D8"/>
    <w:rsid w:val="004728A5"/>
    <w:rsid w:val="004770D7"/>
    <w:rsid w:val="004808B2"/>
    <w:rsid w:val="00482EA8"/>
    <w:rsid w:val="004853D2"/>
    <w:rsid w:val="00490F9A"/>
    <w:rsid w:val="00491B6A"/>
    <w:rsid w:val="0049456A"/>
    <w:rsid w:val="00495566"/>
    <w:rsid w:val="004B25E2"/>
    <w:rsid w:val="004B2EB7"/>
    <w:rsid w:val="004B75C2"/>
    <w:rsid w:val="004C3E10"/>
    <w:rsid w:val="004C6A08"/>
    <w:rsid w:val="004C6D8E"/>
    <w:rsid w:val="004C7975"/>
    <w:rsid w:val="004D01E6"/>
    <w:rsid w:val="004D49CC"/>
    <w:rsid w:val="004D4D0C"/>
    <w:rsid w:val="004D70AA"/>
    <w:rsid w:val="004E047C"/>
    <w:rsid w:val="004E20BE"/>
    <w:rsid w:val="004E47B0"/>
    <w:rsid w:val="004E55FD"/>
    <w:rsid w:val="004E6F59"/>
    <w:rsid w:val="004E7334"/>
    <w:rsid w:val="004F2245"/>
    <w:rsid w:val="004F4DE6"/>
    <w:rsid w:val="004F5994"/>
    <w:rsid w:val="004F7A8E"/>
    <w:rsid w:val="0050031A"/>
    <w:rsid w:val="005003BB"/>
    <w:rsid w:val="005016A9"/>
    <w:rsid w:val="005019CC"/>
    <w:rsid w:val="00503302"/>
    <w:rsid w:val="005034C3"/>
    <w:rsid w:val="00503D95"/>
    <w:rsid w:val="00505E87"/>
    <w:rsid w:val="0050700D"/>
    <w:rsid w:val="00511531"/>
    <w:rsid w:val="00512135"/>
    <w:rsid w:val="00512EAA"/>
    <w:rsid w:val="00514740"/>
    <w:rsid w:val="005163B0"/>
    <w:rsid w:val="005177DC"/>
    <w:rsid w:val="00522EBF"/>
    <w:rsid w:val="005276BC"/>
    <w:rsid w:val="00533486"/>
    <w:rsid w:val="00533BE6"/>
    <w:rsid w:val="00533D71"/>
    <w:rsid w:val="00535CD6"/>
    <w:rsid w:val="005427BF"/>
    <w:rsid w:val="005433B9"/>
    <w:rsid w:val="00543C56"/>
    <w:rsid w:val="00544D83"/>
    <w:rsid w:val="00547B99"/>
    <w:rsid w:val="00550BE0"/>
    <w:rsid w:val="00550DD5"/>
    <w:rsid w:val="00553078"/>
    <w:rsid w:val="0055724B"/>
    <w:rsid w:val="00557D18"/>
    <w:rsid w:val="0056162A"/>
    <w:rsid w:val="00563E6F"/>
    <w:rsid w:val="00564683"/>
    <w:rsid w:val="00565133"/>
    <w:rsid w:val="00566A87"/>
    <w:rsid w:val="005744E4"/>
    <w:rsid w:val="0057641F"/>
    <w:rsid w:val="00576F6B"/>
    <w:rsid w:val="00577428"/>
    <w:rsid w:val="00581A66"/>
    <w:rsid w:val="00591891"/>
    <w:rsid w:val="005968F5"/>
    <w:rsid w:val="0059732E"/>
    <w:rsid w:val="005A3E23"/>
    <w:rsid w:val="005A4C7F"/>
    <w:rsid w:val="005A6BCE"/>
    <w:rsid w:val="005A70EE"/>
    <w:rsid w:val="005B2650"/>
    <w:rsid w:val="005B3EDF"/>
    <w:rsid w:val="005B5831"/>
    <w:rsid w:val="005B5DBA"/>
    <w:rsid w:val="005C2B05"/>
    <w:rsid w:val="005C3C99"/>
    <w:rsid w:val="005C58D2"/>
    <w:rsid w:val="005C66F7"/>
    <w:rsid w:val="005D08FB"/>
    <w:rsid w:val="005D0C7E"/>
    <w:rsid w:val="005D0F05"/>
    <w:rsid w:val="005D16FE"/>
    <w:rsid w:val="005D1F52"/>
    <w:rsid w:val="005D4732"/>
    <w:rsid w:val="005D6DE6"/>
    <w:rsid w:val="005D72F7"/>
    <w:rsid w:val="005D7D18"/>
    <w:rsid w:val="005D7DA7"/>
    <w:rsid w:val="005E0109"/>
    <w:rsid w:val="005E0881"/>
    <w:rsid w:val="005E2BC0"/>
    <w:rsid w:val="005E4018"/>
    <w:rsid w:val="005E6396"/>
    <w:rsid w:val="005E6478"/>
    <w:rsid w:val="005F22F3"/>
    <w:rsid w:val="005F33E2"/>
    <w:rsid w:val="005F7833"/>
    <w:rsid w:val="00600E76"/>
    <w:rsid w:val="0060169C"/>
    <w:rsid w:val="00604CD7"/>
    <w:rsid w:val="006060B6"/>
    <w:rsid w:val="0060761F"/>
    <w:rsid w:val="00610037"/>
    <w:rsid w:val="0061070D"/>
    <w:rsid w:val="006139A7"/>
    <w:rsid w:val="00615ECE"/>
    <w:rsid w:val="00616702"/>
    <w:rsid w:val="0062233A"/>
    <w:rsid w:val="0062404D"/>
    <w:rsid w:val="00624538"/>
    <w:rsid w:val="0062493C"/>
    <w:rsid w:val="00624D1B"/>
    <w:rsid w:val="00624D65"/>
    <w:rsid w:val="00625835"/>
    <w:rsid w:val="006271E9"/>
    <w:rsid w:val="00635525"/>
    <w:rsid w:val="00635729"/>
    <w:rsid w:val="0063592F"/>
    <w:rsid w:val="006361B1"/>
    <w:rsid w:val="00636AFD"/>
    <w:rsid w:val="00641280"/>
    <w:rsid w:val="0064139D"/>
    <w:rsid w:val="006414E4"/>
    <w:rsid w:val="00644CB6"/>
    <w:rsid w:val="0064518B"/>
    <w:rsid w:val="0064598A"/>
    <w:rsid w:val="006468A9"/>
    <w:rsid w:val="00660406"/>
    <w:rsid w:val="00660840"/>
    <w:rsid w:val="00661011"/>
    <w:rsid w:val="0066198C"/>
    <w:rsid w:val="00662E80"/>
    <w:rsid w:val="00663829"/>
    <w:rsid w:val="00663B98"/>
    <w:rsid w:val="00663F98"/>
    <w:rsid w:val="006650C8"/>
    <w:rsid w:val="00665F67"/>
    <w:rsid w:val="00666CDE"/>
    <w:rsid w:val="00675B8B"/>
    <w:rsid w:val="006808FE"/>
    <w:rsid w:val="00681400"/>
    <w:rsid w:val="006814B3"/>
    <w:rsid w:val="006820AF"/>
    <w:rsid w:val="00686692"/>
    <w:rsid w:val="00690CBA"/>
    <w:rsid w:val="00696E4B"/>
    <w:rsid w:val="006A06D6"/>
    <w:rsid w:val="006A083D"/>
    <w:rsid w:val="006A0E16"/>
    <w:rsid w:val="006A2A49"/>
    <w:rsid w:val="006A6932"/>
    <w:rsid w:val="006A6BBF"/>
    <w:rsid w:val="006A7364"/>
    <w:rsid w:val="006A7D46"/>
    <w:rsid w:val="006B05BF"/>
    <w:rsid w:val="006B4A8D"/>
    <w:rsid w:val="006B64D4"/>
    <w:rsid w:val="006C00E8"/>
    <w:rsid w:val="006C23E8"/>
    <w:rsid w:val="006C522D"/>
    <w:rsid w:val="006C59BF"/>
    <w:rsid w:val="006C6443"/>
    <w:rsid w:val="006D0C1F"/>
    <w:rsid w:val="006D354B"/>
    <w:rsid w:val="006D422B"/>
    <w:rsid w:val="006D6A65"/>
    <w:rsid w:val="006D70B8"/>
    <w:rsid w:val="006D7AF4"/>
    <w:rsid w:val="006E214F"/>
    <w:rsid w:val="006E303A"/>
    <w:rsid w:val="006E304A"/>
    <w:rsid w:val="006E538F"/>
    <w:rsid w:val="006E58BF"/>
    <w:rsid w:val="006E5F17"/>
    <w:rsid w:val="006E68F0"/>
    <w:rsid w:val="006F4D05"/>
    <w:rsid w:val="006F6FD7"/>
    <w:rsid w:val="007003C7"/>
    <w:rsid w:val="0070190A"/>
    <w:rsid w:val="00703EB8"/>
    <w:rsid w:val="00705208"/>
    <w:rsid w:val="00705442"/>
    <w:rsid w:val="00707ABD"/>
    <w:rsid w:val="00716A3A"/>
    <w:rsid w:val="007178BE"/>
    <w:rsid w:val="007201D9"/>
    <w:rsid w:val="00720DC3"/>
    <w:rsid w:val="00720EAC"/>
    <w:rsid w:val="00722E86"/>
    <w:rsid w:val="00724C2F"/>
    <w:rsid w:val="007250BC"/>
    <w:rsid w:val="00727450"/>
    <w:rsid w:val="0073337A"/>
    <w:rsid w:val="00735B6B"/>
    <w:rsid w:val="00740764"/>
    <w:rsid w:val="00743736"/>
    <w:rsid w:val="007441AA"/>
    <w:rsid w:val="007447CB"/>
    <w:rsid w:val="00751AE8"/>
    <w:rsid w:val="00752DB4"/>
    <w:rsid w:val="00753819"/>
    <w:rsid w:val="007607DC"/>
    <w:rsid w:val="00761649"/>
    <w:rsid w:val="00763141"/>
    <w:rsid w:val="00763372"/>
    <w:rsid w:val="00764C67"/>
    <w:rsid w:val="007656F5"/>
    <w:rsid w:val="007672DF"/>
    <w:rsid w:val="007715B2"/>
    <w:rsid w:val="00772249"/>
    <w:rsid w:val="007730F1"/>
    <w:rsid w:val="0077533F"/>
    <w:rsid w:val="00780F24"/>
    <w:rsid w:val="0078166B"/>
    <w:rsid w:val="0078724E"/>
    <w:rsid w:val="007908F5"/>
    <w:rsid w:val="0079453F"/>
    <w:rsid w:val="007946C2"/>
    <w:rsid w:val="00794C9B"/>
    <w:rsid w:val="0079510E"/>
    <w:rsid w:val="00795297"/>
    <w:rsid w:val="00797C7B"/>
    <w:rsid w:val="007A083A"/>
    <w:rsid w:val="007A0C39"/>
    <w:rsid w:val="007A1BC2"/>
    <w:rsid w:val="007A2609"/>
    <w:rsid w:val="007A3079"/>
    <w:rsid w:val="007A313E"/>
    <w:rsid w:val="007A6AF9"/>
    <w:rsid w:val="007B0019"/>
    <w:rsid w:val="007B192E"/>
    <w:rsid w:val="007B3C2F"/>
    <w:rsid w:val="007B3FD5"/>
    <w:rsid w:val="007B531B"/>
    <w:rsid w:val="007B5537"/>
    <w:rsid w:val="007B73B4"/>
    <w:rsid w:val="007C0213"/>
    <w:rsid w:val="007C0C26"/>
    <w:rsid w:val="007C277C"/>
    <w:rsid w:val="007C31FA"/>
    <w:rsid w:val="007C366C"/>
    <w:rsid w:val="007C41CD"/>
    <w:rsid w:val="007C48B7"/>
    <w:rsid w:val="007C69F5"/>
    <w:rsid w:val="007C7D80"/>
    <w:rsid w:val="007D2B6A"/>
    <w:rsid w:val="007D4557"/>
    <w:rsid w:val="007D6F2C"/>
    <w:rsid w:val="007D76E3"/>
    <w:rsid w:val="007E21D5"/>
    <w:rsid w:val="007E2D5A"/>
    <w:rsid w:val="007E3A3A"/>
    <w:rsid w:val="007E3ABE"/>
    <w:rsid w:val="007E4A5B"/>
    <w:rsid w:val="007E5585"/>
    <w:rsid w:val="007E55EA"/>
    <w:rsid w:val="007F647E"/>
    <w:rsid w:val="008022D6"/>
    <w:rsid w:val="008042B5"/>
    <w:rsid w:val="0080520D"/>
    <w:rsid w:val="0080541E"/>
    <w:rsid w:val="00805D89"/>
    <w:rsid w:val="00811BE7"/>
    <w:rsid w:val="008215AE"/>
    <w:rsid w:val="0082320D"/>
    <w:rsid w:val="0082354B"/>
    <w:rsid w:val="008243AD"/>
    <w:rsid w:val="00825599"/>
    <w:rsid w:val="00825C6E"/>
    <w:rsid w:val="0082728B"/>
    <w:rsid w:val="008410F3"/>
    <w:rsid w:val="008412C9"/>
    <w:rsid w:val="008450F5"/>
    <w:rsid w:val="00845A92"/>
    <w:rsid w:val="00846960"/>
    <w:rsid w:val="00847D02"/>
    <w:rsid w:val="008516AE"/>
    <w:rsid w:val="008536EE"/>
    <w:rsid w:val="00857724"/>
    <w:rsid w:val="00857B44"/>
    <w:rsid w:val="0086021C"/>
    <w:rsid w:val="00863434"/>
    <w:rsid w:val="008672BB"/>
    <w:rsid w:val="00867775"/>
    <w:rsid w:val="00867E4A"/>
    <w:rsid w:val="008724EE"/>
    <w:rsid w:val="00880C18"/>
    <w:rsid w:val="00881FB4"/>
    <w:rsid w:val="00882778"/>
    <w:rsid w:val="0088465E"/>
    <w:rsid w:val="00890575"/>
    <w:rsid w:val="008912EF"/>
    <w:rsid w:val="0089192B"/>
    <w:rsid w:val="00892943"/>
    <w:rsid w:val="00894EF6"/>
    <w:rsid w:val="008953DB"/>
    <w:rsid w:val="00897841"/>
    <w:rsid w:val="00897E3C"/>
    <w:rsid w:val="008A0153"/>
    <w:rsid w:val="008A4216"/>
    <w:rsid w:val="008A422A"/>
    <w:rsid w:val="008A6A0E"/>
    <w:rsid w:val="008B2044"/>
    <w:rsid w:val="008B3540"/>
    <w:rsid w:val="008B39B3"/>
    <w:rsid w:val="008B590F"/>
    <w:rsid w:val="008B5BF1"/>
    <w:rsid w:val="008B724C"/>
    <w:rsid w:val="008B77B9"/>
    <w:rsid w:val="008B787F"/>
    <w:rsid w:val="008B7903"/>
    <w:rsid w:val="008C0CF1"/>
    <w:rsid w:val="008C0E48"/>
    <w:rsid w:val="008C109A"/>
    <w:rsid w:val="008C1763"/>
    <w:rsid w:val="008C271B"/>
    <w:rsid w:val="008C38C7"/>
    <w:rsid w:val="008C4732"/>
    <w:rsid w:val="008D17D6"/>
    <w:rsid w:val="008D2BB8"/>
    <w:rsid w:val="008D6213"/>
    <w:rsid w:val="008E58C3"/>
    <w:rsid w:val="008E5AFA"/>
    <w:rsid w:val="008E5DC0"/>
    <w:rsid w:val="008E6304"/>
    <w:rsid w:val="008E7879"/>
    <w:rsid w:val="008F4EF0"/>
    <w:rsid w:val="008F7389"/>
    <w:rsid w:val="008F7C94"/>
    <w:rsid w:val="00901A12"/>
    <w:rsid w:val="0090210C"/>
    <w:rsid w:val="00902813"/>
    <w:rsid w:val="00902814"/>
    <w:rsid w:val="009037D7"/>
    <w:rsid w:val="009042F3"/>
    <w:rsid w:val="0090681D"/>
    <w:rsid w:val="0090711A"/>
    <w:rsid w:val="00910DA0"/>
    <w:rsid w:val="00911D40"/>
    <w:rsid w:val="00915FDC"/>
    <w:rsid w:val="00916097"/>
    <w:rsid w:val="00916191"/>
    <w:rsid w:val="00916852"/>
    <w:rsid w:val="00917B21"/>
    <w:rsid w:val="00920925"/>
    <w:rsid w:val="0092199B"/>
    <w:rsid w:val="00924442"/>
    <w:rsid w:val="00924559"/>
    <w:rsid w:val="00925AC3"/>
    <w:rsid w:val="00930C60"/>
    <w:rsid w:val="0093114C"/>
    <w:rsid w:val="00931742"/>
    <w:rsid w:val="00933CE5"/>
    <w:rsid w:val="00933F8C"/>
    <w:rsid w:val="009353B9"/>
    <w:rsid w:val="00942349"/>
    <w:rsid w:val="00942EC4"/>
    <w:rsid w:val="00943049"/>
    <w:rsid w:val="00944AA0"/>
    <w:rsid w:val="00944CFC"/>
    <w:rsid w:val="00945276"/>
    <w:rsid w:val="0094795A"/>
    <w:rsid w:val="009545DA"/>
    <w:rsid w:val="00954BB0"/>
    <w:rsid w:val="00954D79"/>
    <w:rsid w:val="00954EA6"/>
    <w:rsid w:val="00961B8E"/>
    <w:rsid w:val="00962F74"/>
    <w:rsid w:val="00965AE0"/>
    <w:rsid w:val="00975170"/>
    <w:rsid w:val="009752E3"/>
    <w:rsid w:val="00977D4C"/>
    <w:rsid w:val="00981561"/>
    <w:rsid w:val="009851AE"/>
    <w:rsid w:val="00990852"/>
    <w:rsid w:val="00991338"/>
    <w:rsid w:val="00992A06"/>
    <w:rsid w:val="00995451"/>
    <w:rsid w:val="009956F4"/>
    <w:rsid w:val="0099600D"/>
    <w:rsid w:val="009A1EBE"/>
    <w:rsid w:val="009A3D92"/>
    <w:rsid w:val="009A7D2C"/>
    <w:rsid w:val="009B07E9"/>
    <w:rsid w:val="009B5074"/>
    <w:rsid w:val="009B5C8A"/>
    <w:rsid w:val="009B6F8F"/>
    <w:rsid w:val="009C0035"/>
    <w:rsid w:val="009C0313"/>
    <w:rsid w:val="009C4D2F"/>
    <w:rsid w:val="009D17C4"/>
    <w:rsid w:val="009D1BE0"/>
    <w:rsid w:val="009D20CC"/>
    <w:rsid w:val="009D2967"/>
    <w:rsid w:val="009D2A1F"/>
    <w:rsid w:val="009D3EB2"/>
    <w:rsid w:val="009D6420"/>
    <w:rsid w:val="009D7CA1"/>
    <w:rsid w:val="009E64D1"/>
    <w:rsid w:val="009E6E2A"/>
    <w:rsid w:val="009F23D3"/>
    <w:rsid w:val="009F5F0F"/>
    <w:rsid w:val="009F5F1C"/>
    <w:rsid w:val="009F6F62"/>
    <w:rsid w:val="00A0175C"/>
    <w:rsid w:val="00A01A2C"/>
    <w:rsid w:val="00A01BA7"/>
    <w:rsid w:val="00A04495"/>
    <w:rsid w:val="00A04657"/>
    <w:rsid w:val="00A10699"/>
    <w:rsid w:val="00A1517D"/>
    <w:rsid w:val="00A202EB"/>
    <w:rsid w:val="00A20BEF"/>
    <w:rsid w:val="00A258E7"/>
    <w:rsid w:val="00A25AB4"/>
    <w:rsid w:val="00A26258"/>
    <w:rsid w:val="00A2750E"/>
    <w:rsid w:val="00A313C3"/>
    <w:rsid w:val="00A325C7"/>
    <w:rsid w:val="00A33924"/>
    <w:rsid w:val="00A3773B"/>
    <w:rsid w:val="00A4070D"/>
    <w:rsid w:val="00A41F2E"/>
    <w:rsid w:val="00A43A03"/>
    <w:rsid w:val="00A4584E"/>
    <w:rsid w:val="00A45F94"/>
    <w:rsid w:val="00A52980"/>
    <w:rsid w:val="00A531DD"/>
    <w:rsid w:val="00A54AFB"/>
    <w:rsid w:val="00A55CB1"/>
    <w:rsid w:val="00A55CE9"/>
    <w:rsid w:val="00A630B1"/>
    <w:rsid w:val="00A64333"/>
    <w:rsid w:val="00A64433"/>
    <w:rsid w:val="00A65473"/>
    <w:rsid w:val="00A665EA"/>
    <w:rsid w:val="00A67EBA"/>
    <w:rsid w:val="00A73D09"/>
    <w:rsid w:val="00A75160"/>
    <w:rsid w:val="00A768D0"/>
    <w:rsid w:val="00A8133D"/>
    <w:rsid w:val="00A83939"/>
    <w:rsid w:val="00A83D4D"/>
    <w:rsid w:val="00A87F57"/>
    <w:rsid w:val="00A90C1F"/>
    <w:rsid w:val="00A91878"/>
    <w:rsid w:val="00A96D26"/>
    <w:rsid w:val="00AA20BD"/>
    <w:rsid w:val="00AA24AC"/>
    <w:rsid w:val="00AA339C"/>
    <w:rsid w:val="00AA6EB7"/>
    <w:rsid w:val="00AA7D7F"/>
    <w:rsid w:val="00AB0568"/>
    <w:rsid w:val="00AB14A5"/>
    <w:rsid w:val="00AB5DDB"/>
    <w:rsid w:val="00AC094D"/>
    <w:rsid w:val="00AC4B0A"/>
    <w:rsid w:val="00AC5AD2"/>
    <w:rsid w:val="00AC6D59"/>
    <w:rsid w:val="00AD3365"/>
    <w:rsid w:val="00AD33D9"/>
    <w:rsid w:val="00AD5408"/>
    <w:rsid w:val="00AD61C9"/>
    <w:rsid w:val="00AD7C2D"/>
    <w:rsid w:val="00AE0628"/>
    <w:rsid w:val="00AE0A97"/>
    <w:rsid w:val="00AE2356"/>
    <w:rsid w:val="00AE3077"/>
    <w:rsid w:val="00AE79F9"/>
    <w:rsid w:val="00AE7F7D"/>
    <w:rsid w:val="00AF1180"/>
    <w:rsid w:val="00AF137E"/>
    <w:rsid w:val="00AF1BF8"/>
    <w:rsid w:val="00AF40B2"/>
    <w:rsid w:val="00AF4177"/>
    <w:rsid w:val="00AF5276"/>
    <w:rsid w:val="00AF6BAC"/>
    <w:rsid w:val="00AF704F"/>
    <w:rsid w:val="00B01C85"/>
    <w:rsid w:val="00B029C7"/>
    <w:rsid w:val="00B03CA5"/>
    <w:rsid w:val="00B03FA7"/>
    <w:rsid w:val="00B0756A"/>
    <w:rsid w:val="00B106BC"/>
    <w:rsid w:val="00B125B3"/>
    <w:rsid w:val="00B12DCA"/>
    <w:rsid w:val="00B14874"/>
    <w:rsid w:val="00B150C8"/>
    <w:rsid w:val="00B17BF0"/>
    <w:rsid w:val="00B17FA1"/>
    <w:rsid w:val="00B20D7C"/>
    <w:rsid w:val="00B268DF"/>
    <w:rsid w:val="00B270C5"/>
    <w:rsid w:val="00B300D9"/>
    <w:rsid w:val="00B31E57"/>
    <w:rsid w:val="00B32993"/>
    <w:rsid w:val="00B32BFC"/>
    <w:rsid w:val="00B36784"/>
    <w:rsid w:val="00B4084F"/>
    <w:rsid w:val="00B40E0B"/>
    <w:rsid w:val="00B442DB"/>
    <w:rsid w:val="00B4656A"/>
    <w:rsid w:val="00B50551"/>
    <w:rsid w:val="00B510DC"/>
    <w:rsid w:val="00B513F5"/>
    <w:rsid w:val="00B514D8"/>
    <w:rsid w:val="00B51D4E"/>
    <w:rsid w:val="00B53A21"/>
    <w:rsid w:val="00B53DCF"/>
    <w:rsid w:val="00B542A9"/>
    <w:rsid w:val="00B60E25"/>
    <w:rsid w:val="00B62941"/>
    <w:rsid w:val="00B6341B"/>
    <w:rsid w:val="00B65ABC"/>
    <w:rsid w:val="00B66239"/>
    <w:rsid w:val="00B717E1"/>
    <w:rsid w:val="00B72D92"/>
    <w:rsid w:val="00B736AF"/>
    <w:rsid w:val="00B73A59"/>
    <w:rsid w:val="00B754C8"/>
    <w:rsid w:val="00B75AB2"/>
    <w:rsid w:val="00B830B5"/>
    <w:rsid w:val="00B84C9D"/>
    <w:rsid w:val="00B857C6"/>
    <w:rsid w:val="00B9027D"/>
    <w:rsid w:val="00B91A45"/>
    <w:rsid w:val="00B97442"/>
    <w:rsid w:val="00BA1796"/>
    <w:rsid w:val="00BA1A30"/>
    <w:rsid w:val="00BA26EB"/>
    <w:rsid w:val="00BA58E2"/>
    <w:rsid w:val="00BB05FF"/>
    <w:rsid w:val="00BC0DA7"/>
    <w:rsid w:val="00BC3C9E"/>
    <w:rsid w:val="00BC46DE"/>
    <w:rsid w:val="00BC6261"/>
    <w:rsid w:val="00BC7DD7"/>
    <w:rsid w:val="00BD0B70"/>
    <w:rsid w:val="00BD3704"/>
    <w:rsid w:val="00BD529A"/>
    <w:rsid w:val="00BD60DE"/>
    <w:rsid w:val="00BD7169"/>
    <w:rsid w:val="00BD7951"/>
    <w:rsid w:val="00BE0A6A"/>
    <w:rsid w:val="00BE3033"/>
    <w:rsid w:val="00BE7315"/>
    <w:rsid w:val="00BE7B1C"/>
    <w:rsid w:val="00BF040A"/>
    <w:rsid w:val="00BF0431"/>
    <w:rsid w:val="00BF1555"/>
    <w:rsid w:val="00BF2A1C"/>
    <w:rsid w:val="00BF4595"/>
    <w:rsid w:val="00BF5DE9"/>
    <w:rsid w:val="00BF67F1"/>
    <w:rsid w:val="00C05DAF"/>
    <w:rsid w:val="00C06A1A"/>
    <w:rsid w:val="00C1022C"/>
    <w:rsid w:val="00C11219"/>
    <w:rsid w:val="00C122CF"/>
    <w:rsid w:val="00C125AC"/>
    <w:rsid w:val="00C140FF"/>
    <w:rsid w:val="00C15A5B"/>
    <w:rsid w:val="00C16D5F"/>
    <w:rsid w:val="00C204F8"/>
    <w:rsid w:val="00C2099A"/>
    <w:rsid w:val="00C20BFF"/>
    <w:rsid w:val="00C246F3"/>
    <w:rsid w:val="00C30307"/>
    <w:rsid w:val="00C35783"/>
    <w:rsid w:val="00C37559"/>
    <w:rsid w:val="00C41196"/>
    <w:rsid w:val="00C42BA1"/>
    <w:rsid w:val="00C44D64"/>
    <w:rsid w:val="00C47D9B"/>
    <w:rsid w:val="00C51EE5"/>
    <w:rsid w:val="00C5601C"/>
    <w:rsid w:val="00C56F11"/>
    <w:rsid w:val="00C57D68"/>
    <w:rsid w:val="00C603B0"/>
    <w:rsid w:val="00C61E97"/>
    <w:rsid w:val="00C623BD"/>
    <w:rsid w:val="00C62BC0"/>
    <w:rsid w:val="00C63AC0"/>
    <w:rsid w:val="00C6676A"/>
    <w:rsid w:val="00C67A68"/>
    <w:rsid w:val="00C702F6"/>
    <w:rsid w:val="00C709D4"/>
    <w:rsid w:val="00C71B94"/>
    <w:rsid w:val="00C72068"/>
    <w:rsid w:val="00C72D69"/>
    <w:rsid w:val="00C753F3"/>
    <w:rsid w:val="00C75760"/>
    <w:rsid w:val="00C76B66"/>
    <w:rsid w:val="00C80BDE"/>
    <w:rsid w:val="00C81B73"/>
    <w:rsid w:val="00C81C7F"/>
    <w:rsid w:val="00C83659"/>
    <w:rsid w:val="00C84319"/>
    <w:rsid w:val="00C85FE3"/>
    <w:rsid w:val="00C86383"/>
    <w:rsid w:val="00C91EA8"/>
    <w:rsid w:val="00CA5317"/>
    <w:rsid w:val="00CA7D6F"/>
    <w:rsid w:val="00CB582D"/>
    <w:rsid w:val="00CB58B4"/>
    <w:rsid w:val="00CC1187"/>
    <w:rsid w:val="00CC13F5"/>
    <w:rsid w:val="00CC1ABD"/>
    <w:rsid w:val="00CC4FAB"/>
    <w:rsid w:val="00CC5E4B"/>
    <w:rsid w:val="00CD4BDB"/>
    <w:rsid w:val="00CD5005"/>
    <w:rsid w:val="00CD57F1"/>
    <w:rsid w:val="00CE0D02"/>
    <w:rsid w:val="00CE2CB0"/>
    <w:rsid w:val="00CE3A89"/>
    <w:rsid w:val="00CE6930"/>
    <w:rsid w:val="00CE7A51"/>
    <w:rsid w:val="00CF10D4"/>
    <w:rsid w:val="00CF10F0"/>
    <w:rsid w:val="00CF1DF3"/>
    <w:rsid w:val="00CF4317"/>
    <w:rsid w:val="00CF52BF"/>
    <w:rsid w:val="00D016C4"/>
    <w:rsid w:val="00D03EEE"/>
    <w:rsid w:val="00D03F93"/>
    <w:rsid w:val="00D06170"/>
    <w:rsid w:val="00D06AD6"/>
    <w:rsid w:val="00D121E5"/>
    <w:rsid w:val="00D17205"/>
    <w:rsid w:val="00D2040D"/>
    <w:rsid w:val="00D20E9A"/>
    <w:rsid w:val="00D221D0"/>
    <w:rsid w:val="00D258EA"/>
    <w:rsid w:val="00D26CFC"/>
    <w:rsid w:val="00D33BF0"/>
    <w:rsid w:val="00D3682D"/>
    <w:rsid w:val="00D403FA"/>
    <w:rsid w:val="00D43AAF"/>
    <w:rsid w:val="00D4582D"/>
    <w:rsid w:val="00D47F66"/>
    <w:rsid w:val="00D50DE7"/>
    <w:rsid w:val="00D56855"/>
    <w:rsid w:val="00D5713E"/>
    <w:rsid w:val="00D60B81"/>
    <w:rsid w:val="00D62407"/>
    <w:rsid w:val="00D62629"/>
    <w:rsid w:val="00D70D69"/>
    <w:rsid w:val="00D73EC2"/>
    <w:rsid w:val="00D75508"/>
    <w:rsid w:val="00D75BFC"/>
    <w:rsid w:val="00D762FC"/>
    <w:rsid w:val="00D76B3A"/>
    <w:rsid w:val="00D7788C"/>
    <w:rsid w:val="00D8630D"/>
    <w:rsid w:val="00DA01F9"/>
    <w:rsid w:val="00DA077F"/>
    <w:rsid w:val="00DA11BA"/>
    <w:rsid w:val="00DA3DFE"/>
    <w:rsid w:val="00DA51EB"/>
    <w:rsid w:val="00DA6210"/>
    <w:rsid w:val="00DA665A"/>
    <w:rsid w:val="00DA6F8C"/>
    <w:rsid w:val="00DB2D01"/>
    <w:rsid w:val="00DB4363"/>
    <w:rsid w:val="00DB4617"/>
    <w:rsid w:val="00DB6A96"/>
    <w:rsid w:val="00DB7554"/>
    <w:rsid w:val="00DC0647"/>
    <w:rsid w:val="00DC198E"/>
    <w:rsid w:val="00DC2352"/>
    <w:rsid w:val="00DC2AC9"/>
    <w:rsid w:val="00DC3FDF"/>
    <w:rsid w:val="00DC4411"/>
    <w:rsid w:val="00DC4577"/>
    <w:rsid w:val="00DC6324"/>
    <w:rsid w:val="00DD06BD"/>
    <w:rsid w:val="00DD0E05"/>
    <w:rsid w:val="00DD15B5"/>
    <w:rsid w:val="00DD2596"/>
    <w:rsid w:val="00DD3C25"/>
    <w:rsid w:val="00DD552F"/>
    <w:rsid w:val="00DD6EAE"/>
    <w:rsid w:val="00DE015C"/>
    <w:rsid w:val="00DE56C2"/>
    <w:rsid w:val="00DE7F08"/>
    <w:rsid w:val="00DF2A4B"/>
    <w:rsid w:val="00DF565A"/>
    <w:rsid w:val="00DF7199"/>
    <w:rsid w:val="00E00D0B"/>
    <w:rsid w:val="00E0155C"/>
    <w:rsid w:val="00E07892"/>
    <w:rsid w:val="00E11DCC"/>
    <w:rsid w:val="00E13958"/>
    <w:rsid w:val="00E14A29"/>
    <w:rsid w:val="00E168CE"/>
    <w:rsid w:val="00E24C9D"/>
    <w:rsid w:val="00E24F54"/>
    <w:rsid w:val="00E26A0D"/>
    <w:rsid w:val="00E31142"/>
    <w:rsid w:val="00E31B73"/>
    <w:rsid w:val="00E3244D"/>
    <w:rsid w:val="00E32EA3"/>
    <w:rsid w:val="00E3300D"/>
    <w:rsid w:val="00E412E5"/>
    <w:rsid w:val="00E41D06"/>
    <w:rsid w:val="00E42BDD"/>
    <w:rsid w:val="00E44235"/>
    <w:rsid w:val="00E44839"/>
    <w:rsid w:val="00E5446A"/>
    <w:rsid w:val="00E5453C"/>
    <w:rsid w:val="00E554D4"/>
    <w:rsid w:val="00E559C6"/>
    <w:rsid w:val="00E55A72"/>
    <w:rsid w:val="00E55B3D"/>
    <w:rsid w:val="00E56C68"/>
    <w:rsid w:val="00E56EB4"/>
    <w:rsid w:val="00E6019A"/>
    <w:rsid w:val="00E6031F"/>
    <w:rsid w:val="00E611D9"/>
    <w:rsid w:val="00E622C3"/>
    <w:rsid w:val="00E62A6C"/>
    <w:rsid w:val="00E64C8A"/>
    <w:rsid w:val="00E66892"/>
    <w:rsid w:val="00E67DF8"/>
    <w:rsid w:val="00E77C1F"/>
    <w:rsid w:val="00E8440C"/>
    <w:rsid w:val="00E84AD9"/>
    <w:rsid w:val="00E858C2"/>
    <w:rsid w:val="00E87BB9"/>
    <w:rsid w:val="00E906A0"/>
    <w:rsid w:val="00E909E2"/>
    <w:rsid w:val="00E90D16"/>
    <w:rsid w:val="00E91022"/>
    <w:rsid w:val="00E9439E"/>
    <w:rsid w:val="00E95015"/>
    <w:rsid w:val="00E95111"/>
    <w:rsid w:val="00E95543"/>
    <w:rsid w:val="00E956E7"/>
    <w:rsid w:val="00E96630"/>
    <w:rsid w:val="00E96DF2"/>
    <w:rsid w:val="00EA4557"/>
    <w:rsid w:val="00EA4F3D"/>
    <w:rsid w:val="00EA4F95"/>
    <w:rsid w:val="00EA6034"/>
    <w:rsid w:val="00EA64DC"/>
    <w:rsid w:val="00EA76A9"/>
    <w:rsid w:val="00EA7C84"/>
    <w:rsid w:val="00EB1CBE"/>
    <w:rsid w:val="00EB300A"/>
    <w:rsid w:val="00EB6400"/>
    <w:rsid w:val="00EC1FE6"/>
    <w:rsid w:val="00EC2EF4"/>
    <w:rsid w:val="00EC3A12"/>
    <w:rsid w:val="00EC490B"/>
    <w:rsid w:val="00EC4EED"/>
    <w:rsid w:val="00EC5F99"/>
    <w:rsid w:val="00EC7171"/>
    <w:rsid w:val="00EC7548"/>
    <w:rsid w:val="00ED15F8"/>
    <w:rsid w:val="00ED4520"/>
    <w:rsid w:val="00ED7457"/>
    <w:rsid w:val="00EE066C"/>
    <w:rsid w:val="00EE17B8"/>
    <w:rsid w:val="00EE2B04"/>
    <w:rsid w:val="00EE4485"/>
    <w:rsid w:val="00EE748E"/>
    <w:rsid w:val="00EF089E"/>
    <w:rsid w:val="00EF12EA"/>
    <w:rsid w:val="00EF6021"/>
    <w:rsid w:val="00F0175A"/>
    <w:rsid w:val="00F018A2"/>
    <w:rsid w:val="00F0391F"/>
    <w:rsid w:val="00F05416"/>
    <w:rsid w:val="00F07AC2"/>
    <w:rsid w:val="00F07F60"/>
    <w:rsid w:val="00F10A45"/>
    <w:rsid w:val="00F15369"/>
    <w:rsid w:val="00F17522"/>
    <w:rsid w:val="00F24864"/>
    <w:rsid w:val="00F30266"/>
    <w:rsid w:val="00F30D61"/>
    <w:rsid w:val="00F355B8"/>
    <w:rsid w:val="00F35F7F"/>
    <w:rsid w:val="00F371C4"/>
    <w:rsid w:val="00F40121"/>
    <w:rsid w:val="00F413D4"/>
    <w:rsid w:val="00F41492"/>
    <w:rsid w:val="00F419E9"/>
    <w:rsid w:val="00F43A3A"/>
    <w:rsid w:val="00F51453"/>
    <w:rsid w:val="00F51890"/>
    <w:rsid w:val="00F524BE"/>
    <w:rsid w:val="00F56418"/>
    <w:rsid w:val="00F60FB2"/>
    <w:rsid w:val="00F60FBE"/>
    <w:rsid w:val="00F62ABF"/>
    <w:rsid w:val="00F62D7D"/>
    <w:rsid w:val="00F63028"/>
    <w:rsid w:val="00F67039"/>
    <w:rsid w:val="00F67946"/>
    <w:rsid w:val="00F70004"/>
    <w:rsid w:val="00F71032"/>
    <w:rsid w:val="00F725AD"/>
    <w:rsid w:val="00F737BA"/>
    <w:rsid w:val="00F7461C"/>
    <w:rsid w:val="00F753A7"/>
    <w:rsid w:val="00F75822"/>
    <w:rsid w:val="00F75B09"/>
    <w:rsid w:val="00F84965"/>
    <w:rsid w:val="00F85459"/>
    <w:rsid w:val="00F87B25"/>
    <w:rsid w:val="00F930C3"/>
    <w:rsid w:val="00F94F8F"/>
    <w:rsid w:val="00FA008E"/>
    <w:rsid w:val="00FA14AE"/>
    <w:rsid w:val="00FA26A0"/>
    <w:rsid w:val="00FA2BAE"/>
    <w:rsid w:val="00FA75FD"/>
    <w:rsid w:val="00FB0638"/>
    <w:rsid w:val="00FB1831"/>
    <w:rsid w:val="00FB193C"/>
    <w:rsid w:val="00FB2FDB"/>
    <w:rsid w:val="00FB6AAF"/>
    <w:rsid w:val="00FB71D4"/>
    <w:rsid w:val="00FC0B61"/>
    <w:rsid w:val="00FC40AA"/>
    <w:rsid w:val="00FC7CCE"/>
    <w:rsid w:val="00FD0073"/>
    <w:rsid w:val="00FD23A3"/>
    <w:rsid w:val="00FD5412"/>
    <w:rsid w:val="00FD55CA"/>
    <w:rsid w:val="00FD5634"/>
    <w:rsid w:val="00FD6C10"/>
    <w:rsid w:val="00FD74B9"/>
    <w:rsid w:val="00FE0981"/>
    <w:rsid w:val="00FE54BD"/>
    <w:rsid w:val="00FE5CA2"/>
    <w:rsid w:val="00FE6E84"/>
    <w:rsid w:val="00FF47F1"/>
    <w:rsid w:val="00FF719C"/>
    <w:rsid w:val="00FF7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7D9B"/>
  <w15:docId w15:val="{EBF2C9E6-5C65-4452-B485-B6F9C154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BE6"/>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33BE6"/>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533BE6"/>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33BE6"/>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33BE6"/>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33BE6"/>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33BE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3BE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3BE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1D5"/>
    <w:rPr>
      <w:color w:val="808080"/>
    </w:rPr>
  </w:style>
  <w:style w:type="paragraph" w:styleId="FootnoteText">
    <w:name w:val="footnote text"/>
    <w:basedOn w:val="Normal"/>
    <w:link w:val="FootnoteTextChar"/>
    <w:uiPriority w:val="99"/>
    <w:semiHidden/>
    <w:unhideWhenUsed/>
    <w:rsid w:val="00CB58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8B4"/>
    <w:rPr>
      <w:sz w:val="20"/>
      <w:szCs w:val="20"/>
    </w:rPr>
  </w:style>
  <w:style w:type="character" w:styleId="FootnoteReference">
    <w:name w:val="footnote reference"/>
    <w:basedOn w:val="DefaultParagraphFont"/>
    <w:uiPriority w:val="99"/>
    <w:semiHidden/>
    <w:unhideWhenUsed/>
    <w:rsid w:val="00CB58B4"/>
    <w:rPr>
      <w:vertAlign w:val="superscript"/>
    </w:rPr>
  </w:style>
  <w:style w:type="character" w:styleId="Hyperlink">
    <w:name w:val="Hyperlink"/>
    <w:basedOn w:val="DefaultParagraphFont"/>
    <w:uiPriority w:val="99"/>
    <w:unhideWhenUsed/>
    <w:rsid w:val="00CB58B4"/>
    <w:rPr>
      <w:color w:val="0563C1" w:themeColor="hyperlink"/>
      <w:u w:val="single"/>
    </w:rPr>
  </w:style>
  <w:style w:type="character" w:customStyle="1" w:styleId="MathematicaFormatStandardForm">
    <w:name w:val="MathematicaFormatStandardForm"/>
    <w:uiPriority w:val="99"/>
    <w:rsid w:val="00FD74B9"/>
    <w:rPr>
      <w:rFonts w:ascii="Courier" w:hAnsi="Courier" w:cs="Courier"/>
    </w:rPr>
  </w:style>
  <w:style w:type="character" w:customStyle="1" w:styleId="Heading1Char">
    <w:name w:val="Heading 1 Char"/>
    <w:basedOn w:val="DefaultParagraphFont"/>
    <w:link w:val="Heading1"/>
    <w:uiPriority w:val="9"/>
    <w:rsid w:val="00533BE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33BE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33BE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33BE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33BE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33BE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33BE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3B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3BE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33BE6"/>
    <w:pPr>
      <w:ind w:left="720"/>
      <w:contextualSpacing/>
    </w:pPr>
  </w:style>
  <w:style w:type="paragraph" w:styleId="Header">
    <w:name w:val="header"/>
    <w:basedOn w:val="Normal"/>
    <w:link w:val="HeaderChar"/>
    <w:uiPriority w:val="99"/>
    <w:unhideWhenUsed/>
    <w:rsid w:val="00E1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29"/>
  </w:style>
  <w:style w:type="paragraph" w:styleId="Footer">
    <w:name w:val="footer"/>
    <w:basedOn w:val="Normal"/>
    <w:link w:val="FooterChar"/>
    <w:uiPriority w:val="99"/>
    <w:unhideWhenUsed/>
    <w:rsid w:val="00E14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29"/>
  </w:style>
  <w:style w:type="paragraph" w:styleId="BalloonText">
    <w:name w:val="Balloon Text"/>
    <w:basedOn w:val="Normal"/>
    <w:link w:val="BalloonTextChar"/>
    <w:uiPriority w:val="99"/>
    <w:semiHidden/>
    <w:unhideWhenUsed/>
    <w:rsid w:val="004E5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FD"/>
    <w:rPr>
      <w:rFonts w:ascii="Segoe UI" w:hAnsi="Segoe UI" w:cs="Segoe UI"/>
      <w:sz w:val="18"/>
      <w:szCs w:val="18"/>
    </w:rPr>
  </w:style>
  <w:style w:type="character" w:styleId="CommentReference">
    <w:name w:val="annotation reference"/>
    <w:basedOn w:val="DefaultParagraphFont"/>
    <w:uiPriority w:val="99"/>
    <w:semiHidden/>
    <w:unhideWhenUsed/>
    <w:rsid w:val="00AE7F7D"/>
    <w:rPr>
      <w:sz w:val="16"/>
      <w:szCs w:val="16"/>
    </w:rPr>
  </w:style>
  <w:style w:type="paragraph" w:styleId="CommentText">
    <w:name w:val="annotation text"/>
    <w:basedOn w:val="Normal"/>
    <w:link w:val="CommentTextChar"/>
    <w:uiPriority w:val="99"/>
    <w:semiHidden/>
    <w:unhideWhenUsed/>
    <w:rsid w:val="00AE7F7D"/>
    <w:pPr>
      <w:spacing w:line="240" w:lineRule="auto"/>
    </w:pPr>
    <w:rPr>
      <w:sz w:val="20"/>
      <w:szCs w:val="20"/>
    </w:rPr>
  </w:style>
  <w:style w:type="character" w:customStyle="1" w:styleId="CommentTextChar">
    <w:name w:val="Comment Text Char"/>
    <w:basedOn w:val="DefaultParagraphFont"/>
    <w:link w:val="CommentText"/>
    <w:uiPriority w:val="99"/>
    <w:semiHidden/>
    <w:rsid w:val="00AE7F7D"/>
    <w:rPr>
      <w:sz w:val="20"/>
      <w:szCs w:val="20"/>
    </w:rPr>
  </w:style>
  <w:style w:type="paragraph" w:styleId="CommentSubject">
    <w:name w:val="annotation subject"/>
    <w:basedOn w:val="CommentText"/>
    <w:next w:val="CommentText"/>
    <w:link w:val="CommentSubjectChar"/>
    <w:uiPriority w:val="99"/>
    <w:semiHidden/>
    <w:unhideWhenUsed/>
    <w:rsid w:val="00AE7F7D"/>
    <w:rPr>
      <w:b/>
      <w:bCs/>
    </w:rPr>
  </w:style>
  <w:style w:type="character" w:customStyle="1" w:styleId="CommentSubjectChar">
    <w:name w:val="Comment Subject Char"/>
    <w:basedOn w:val="CommentTextChar"/>
    <w:link w:val="CommentSubject"/>
    <w:uiPriority w:val="99"/>
    <w:semiHidden/>
    <w:rsid w:val="00AE7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21" Type="http://schemas.openxmlformats.org/officeDocument/2006/relationships/image" Target="media/image14.emf"/><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leguntay@fdic.gov" TargetMode="External"/><Relationship Id="rId1" Type="http://schemas.openxmlformats.org/officeDocument/2006/relationships/hyperlink" Target="mailto:paul.kupiec@ae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A2A78-F838-436B-9BD4-C83E5DBC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7444</Words>
  <Characters>42436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49781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cp:lastPrinted>2014-01-02T13:24:00Z</cp:lastPrinted>
  <dcterms:created xsi:type="dcterms:W3CDTF">2014-01-06T16:06:00Z</dcterms:created>
  <dcterms:modified xsi:type="dcterms:W3CDTF">2014-01-06T16:06:00Z</dcterms:modified>
</cp:coreProperties>
</file>