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5920A" w14:textId="6567CFF7" w:rsidR="00CE7B60" w:rsidRDefault="00CE7B60" w:rsidP="00CE7B60">
      <w:r>
        <w:rPr>
          <w:b/>
        </w:rPr>
        <w:t xml:space="preserve">Disclosures, </w:t>
      </w:r>
      <w:r>
        <w:rPr>
          <w:b/>
        </w:rPr>
        <w:t>Michael McWilliams</w:t>
      </w:r>
      <w:r>
        <w:rPr>
          <w:b/>
        </w:rPr>
        <w:t>, “Substitutes for Success? Public versus Private Competition in Medicare Advantage”</w:t>
      </w:r>
    </w:p>
    <w:p w14:paraId="5A845379" w14:textId="0A9FECE8" w:rsidR="00973CA3" w:rsidRDefault="00CE7B60">
      <w:r w:rsidRPr="00CE7B60">
        <w:t>Dr. McWilliams reports support for the submitted work from a grant from the National Institute on Aging of the National Institutes of Health (P01AG032952); research support for work outside of the submitted work from grants from the Agency for Healthcare Research and Quality, the Commonwealth Fund, and Arnold Ventures, and from a research and education gift to Harvard Medical School from Humana; personal income from Oak Ridge Associated Universities for serving as a senior advisor to the Centers for Medicare and Medicaid Services Innovation Center; consulting fees from the West Health Policy Center, Action Now Initiative, Duke Margolis Institute for Health Policy, Analysis Group, Phillips and Cohen, and MITRE; and serving as an unpaid member of the board of directors for the Institute for Accountable Care.</w:t>
      </w:r>
    </w:p>
    <w:sectPr w:rsidR="00973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B60"/>
    <w:rsid w:val="00476422"/>
    <w:rsid w:val="00605EB5"/>
    <w:rsid w:val="00810936"/>
    <w:rsid w:val="00973CA3"/>
    <w:rsid w:val="00CE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2E3B7"/>
  <w15:chartTrackingRefBased/>
  <w15:docId w15:val="{DC44B30D-567C-4E0B-81E4-7E3398D67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B60"/>
    <w:pPr>
      <w:spacing w:after="200" w:line="276" w:lineRule="auto"/>
    </w:pPr>
    <w:rPr>
      <w:rFonts w:ascii="Garamond" w:hAnsi="Garamond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7B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B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B6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B6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B6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B6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B6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B6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B6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B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B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B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B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B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B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B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B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B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B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E7B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B6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E7B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B60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E7B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B60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E7B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B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B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B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>University of Virginia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Layton, Tim (fwr4bx)</dc:creator>
  <cp:keywords/>
  <dc:description/>
  <cp:lastModifiedBy>Layton, Tim (fwr4bx)</cp:lastModifiedBy>
  <cp:revision>1</cp:revision>
  <dcterms:created xsi:type="dcterms:W3CDTF">2026-01-21T16:59:00Z</dcterms:created>
  <dcterms:modified xsi:type="dcterms:W3CDTF">2026-01-21T17:00:00Z</dcterms:modified>
</cp:coreProperties>
</file>