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6A6BDA" w14:textId="43CF9BE3" w:rsidR="00045FC4" w:rsidRDefault="00CF28A4">
      <w:r>
        <w:rPr>
          <w:b/>
        </w:rPr>
        <w:t>Disclosures, Timothy Layton</w:t>
      </w:r>
      <w:r w:rsidR="004437B4">
        <w:rPr>
          <w:b/>
        </w:rPr>
        <w:t>, “</w:t>
      </w:r>
      <w:r w:rsidR="001704FE">
        <w:rPr>
          <w:b/>
        </w:rPr>
        <w:t>Substitutes for Success? Public versus Private Competition in Medicare Advantage</w:t>
      </w:r>
      <w:r w:rsidR="004437B4">
        <w:rPr>
          <w:b/>
        </w:rPr>
        <w:t>”</w:t>
      </w:r>
    </w:p>
    <w:p w14:paraId="38A8D6BB" w14:textId="78CE318F" w:rsidR="004437B4" w:rsidRPr="004437B4" w:rsidRDefault="004437B4">
      <w:pPr>
        <w:rPr>
          <w:i/>
          <w:iCs/>
        </w:rPr>
      </w:pPr>
      <w:r w:rsidRPr="004437B4">
        <w:rPr>
          <w:i/>
          <w:iCs/>
        </w:rPr>
        <w:t>1. Sources of financial support for the research</w:t>
      </w:r>
    </w:p>
    <w:p w14:paraId="53F9A5A4" w14:textId="3E4EDD55" w:rsidR="004437B4" w:rsidRPr="004437B4" w:rsidRDefault="004437B4">
      <w:r w:rsidRPr="004437B4">
        <w:t xml:space="preserve">This research was supported by </w:t>
      </w:r>
      <w:r w:rsidR="004C28B4">
        <w:t>a grant from the National Institute on Aging (P01AG032952)</w:t>
      </w:r>
      <w:r w:rsidR="0049415A">
        <w:t>.</w:t>
      </w:r>
      <w:r w:rsidR="004C28B4">
        <w:t xml:space="preserve"> The content of the article is solely the responsibility of the authors and does not necessarily represent the official views of the NIH or any organization with which they are affiliated.</w:t>
      </w:r>
    </w:p>
    <w:p w14:paraId="65B86D40" w14:textId="52A4189E" w:rsidR="00CF28A4" w:rsidRPr="004437B4" w:rsidRDefault="004437B4">
      <w:pPr>
        <w:rPr>
          <w:i/>
          <w:iCs/>
        </w:rPr>
      </w:pPr>
      <w:r w:rsidRPr="004437B4">
        <w:rPr>
          <w:i/>
          <w:iCs/>
        </w:rPr>
        <w:t xml:space="preserve">2. </w:t>
      </w:r>
      <w:r w:rsidR="00CF28A4" w:rsidRPr="004437B4">
        <w:rPr>
          <w:i/>
          <w:iCs/>
        </w:rPr>
        <w:t>Potentially relevant professional and financial relationships in the past 3 years:</w:t>
      </w:r>
    </w:p>
    <w:p w14:paraId="21019D7E" w14:textId="4834FFCA" w:rsidR="00CF28A4" w:rsidRDefault="00CF28A4">
      <w:r>
        <w:t xml:space="preserve">Harvard Medical School: </w:t>
      </w:r>
      <w:r w:rsidR="009544D6">
        <w:t>Associate</w:t>
      </w:r>
      <w:r>
        <w:t xml:space="preserve"> Professor (salary)</w:t>
      </w:r>
    </w:p>
    <w:p w14:paraId="36C6CBAC" w14:textId="038049C0" w:rsidR="004C28B4" w:rsidRDefault="004C28B4">
      <w:r>
        <w:t>University of Virginia: Associate Professor (salary)</w:t>
      </w:r>
    </w:p>
    <w:p w14:paraId="4E6486E8" w14:textId="29F43D8B" w:rsidR="001704FE" w:rsidRDefault="001704FE">
      <w:r>
        <w:t>Payment from Elsevier – Editor of Journal of Health Economics</w:t>
      </w:r>
    </w:p>
    <w:p w14:paraId="02C752D5" w14:textId="559B18D8" w:rsidR="00CF28A4" w:rsidRDefault="00CF28A4">
      <w:r>
        <w:t xml:space="preserve">Grant from John and Laura Arnold Foundation. </w:t>
      </w:r>
    </w:p>
    <w:p w14:paraId="0E2CC639" w14:textId="22A888D8" w:rsidR="005C05EE" w:rsidRDefault="005C05EE">
      <w:r>
        <w:t>Grant</w:t>
      </w:r>
      <w:r w:rsidR="004C28B4">
        <w:t>s</w:t>
      </w:r>
      <w:r>
        <w:t xml:space="preserve"> from </w:t>
      </w:r>
      <w:r w:rsidR="00F37BD2">
        <w:t>National Institute on Aging</w:t>
      </w:r>
    </w:p>
    <w:p w14:paraId="57D7C4AA" w14:textId="4F50A274" w:rsidR="004C3BA8" w:rsidRDefault="004C3BA8">
      <w:r>
        <w:t>Grant from J-PAL</w:t>
      </w:r>
    </w:p>
    <w:p w14:paraId="0AB58B89" w14:textId="14C52AB7" w:rsidR="004C28B4" w:rsidRDefault="004C28B4">
      <w:r>
        <w:t>Contract with Virginia Center for Healthcare Innovation</w:t>
      </w:r>
    </w:p>
    <w:p w14:paraId="5F2105DB" w14:textId="10EA8CE3" w:rsidR="001704FE" w:rsidRDefault="004C28B4">
      <w:r>
        <w:t>Litigation consulting with NERA/DOJ</w:t>
      </w:r>
    </w:p>
    <w:p w14:paraId="727A8B0A" w14:textId="1CEBF6C0" w:rsidR="004437B4" w:rsidRPr="004437B4" w:rsidRDefault="004437B4">
      <w:pPr>
        <w:rPr>
          <w:i/>
          <w:iCs/>
        </w:rPr>
      </w:pPr>
      <w:r w:rsidRPr="004437B4">
        <w:rPr>
          <w:i/>
          <w:iCs/>
        </w:rPr>
        <w:t>3. Paid or unpaid positions</w:t>
      </w:r>
      <w:r>
        <w:rPr>
          <w:i/>
          <w:iCs/>
        </w:rPr>
        <w:t xml:space="preserve"> of relevant entities</w:t>
      </w:r>
      <w:r w:rsidRPr="004437B4">
        <w:rPr>
          <w:i/>
          <w:iCs/>
        </w:rPr>
        <w:t>.</w:t>
      </w:r>
    </w:p>
    <w:p w14:paraId="3EA3DE1A" w14:textId="2365E670" w:rsidR="004437B4" w:rsidRDefault="004437B4">
      <w:r>
        <w:t>None</w:t>
      </w:r>
    </w:p>
    <w:p w14:paraId="1746237E" w14:textId="2E7B4099" w:rsidR="004437B4" w:rsidRPr="004437B4" w:rsidRDefault="004437B4">
      <w:pPr>
        <w:rPr>
          <w:i/>
          <w:iCs/>
        </w:rPr>
      </w:pPr>
      <w:r w:rsidRPr="004437B4">
        <w:rPr>
          <w:i/>
          <w:iCs/>
        </w:rPr>
        <w:t>4. Spousal or family-related COIs</w:t>
      </w:r>
    </w:p>
    <w:p w14:paraId="4969F271" w14:textId="7B3EC265" w:rsidR="004437B4" w:rsidRDefault="004437B4">
      <w:r>
        <w:t>None</w:t>
      </w:r>
    </w:p>
    <w:p w14:paraId="69097EB6" w14:textId="77777777" w:rsidR="005E61A9" w:rsidRPr="004437B4" w:rsidRDefault="005E61A9" w:rsidP="005E61A9">
      <w:pPr>
        <w:rPr>
          <w:i/>
          <w:iCs/>
        </w:rPr>
      </w:pPr>
      <w:r w:rsidRPr="004437B4">
        <w:rPr>
          <w:i/>
          <w:iCs/>
        </w:rPr>
        <w:t>5. Each author must disclose if another party had the right to review the paper prior to its circulation.</w:t>
      </w:r>
    </w:p>
    <w:p w14:paraId="2C4EFC96" w14:textId="7D5CA97F" w:rsidR="005E61A9" w:rsidRDefault="0049415A" w:rsidP="005E61A9">
      <w:r>
        <w:t>No party had the right to review prior to circulation.</w:t>
      </w:r>
    </w:p>
    <w:p w14:paraId="1F8597C7" w14:textId="740A9ED5" w:rsidR="004437B4" w:rsidRPr="004437B4" w:rsidRDefault="004437B4">
      <w:pPr>
        <w:rPr>
          <w:i/>
          <w:iCs/>
        </w:rPr>
      </w:pPr>
      <w:r w:rsidRPr="004437B4">
        <w:rPr>
          <w:i/>
          <w:iCs/>
        </w:rPr>
        <w:t xml:space="preserve">6. IRB approval </w:t>
      </w:r>
    </w:p>
    <w:p w14:paraId="271DFB31" w14:textId="131EE0F3" w:rsidR="004437B4" w:rsidRDefault="004437B4">
      <w:r>
        <w:t xml:space="preserve">Approval was obtained from </w:t>
      </w:r>
      <w:r w:rsidR="00A526A7">
        <w:t>the</w:t>
      </w:r>
      <w:r>
        <w:t xml:space="preserve"> IRB</w:t>
      </w:r>
      <w:r w:rsidR="00A526A7">
        <w:t xml:space="preserve"> at </w:t>
      </w:r>
      <w:r w:rsidR="0049415A">
        <w:t xml:space="preserve">the </w:t>
      </w:r>
      <w:r w:rsidR="004C28B4">
        <w:t>Harvard Medical School</w:t>
      </w:r>
      <w:r>
        <w:t>.</w:t>
      </w:r>
    </w:p>
    <w:p w14:paraId="453C60BF" w14:textId="77777777" w:rsidR="004437B4" w:rsidRPr="00CF28A4" w:rsidRDefault="004437B4"/>
    <w:sectPr w:rsidR="004437B4" w:rsidRPr="00CF28A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28A4"/>
    <w:rsid w:val="00045FC4"/>
    <w:rsid w:val="000B1980"/>
    <w:rsid w:val="000B767A"/>
    <w:rsid w:val="001704FE"/>
    <w:rsid w:val="003D211B"/>
    <w:rsid w:val="004437B4"/>
    <w:rsid w:val="0049415A"/>
    <w:rsid w:val="004C28B4"/>
    <w:rsid w:val="004C3BA8"/>
    <w:rsid w:val="005C05EE"/>
    <w:rsid w:val="005E61A9"/>
    <w:rsid w:val="00810936"/>
    <w:rsid w:val="009544D6"/>
    <w:rsid w:val="009F50FF"/>
    <w:rsid w:val="00A334C2"/>
    <w:rsid w:val="00A526A7"/>
    <w:rsid w:val="00AF14BD"/>
    <w:rsid w:val="00BC5BB5"/>
    <w:rsid w:val="00CB43BB"/>
    <w:rsid w:val="00CF28A4"/>
    <w:rsid w:val="00DA7CD0"/>
    <w:rsid w:val="00E825A3"/>
    <w:rsid w:val="00EE06BC"/>
    <w:rsid w:val="00F37B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AD9DB9"/>
  <w15:docId w15:val="{67E4651D-FED9-428C-A7AE-72240E713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Garamond" w:eastAsiaTheme="minorHAnsi" w:hAnsi="Garamond"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183</Words>
  <Characters>1045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 Layton</dc:creator>
  <cp:lastModifiedBy>Layton, Tim (fwr4bx)</cp:lastModifiedBy>
  <cp:revision>3</cp:revision>
  <dcterms:created xsi:type="dcterms:W3CDTF">2026-01-21T16:58:00Z</dcterms:created>
  <dcterms:modified xsi:type="dcterms:W3CDTF">2026-01-21T16:59:00Z</dcterms:modified>
</cp:coreProperties>
</file>